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40" w:rsidRDefault="000F47EB">
      <w:pPr>
        <w:pStyle w:val="Corpodetexto"/>
        <w:ind w:left="4011"/>
        <w:jc w:val="left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>
            <wp:extent cx="719609" cy="7360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09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340" w:rsidRDefault="000F47EB" w:rsidP="002E357D">
      <w:pPr>
        <w:pStyle w:val="Corpodetexto"/>
        <w:spacing w:before="17"/>
        <w:ind w:left="0"/>
      </w:pPr>
      <w:r>
        <w:t>UNIVERSIDADE</w:t>
      </w:r>
      <w:r>
        <w:rPr>
          <w:spacing w:val="-9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RONDOPÓLIS</w:t>
      </w:r>
    </w:p>
    <w:p w:rsidR="002E357D" w:rsidRPr="002E357D" w:rsidRDefault="002E357D" w:rsidP="002E357D">
      <w:pPr>
        <w:pStyle w:val="Corpodetexto"/>
        <w:ind w:left="0"/>
        <w:rPr>
          <w:b w:val="0"/>
        </w:rPr>
      </w:pPr>
      <w:r w:rsidRPr="002E357D">
        <w:t>SECRETÁRIA DE INOVAÇÃO E EMPREENDEDORISMO</w:t>
      </w:r>
    </w:p>
    <w:p w:rsidR="00131340" w:rsidRDefault="000F47EB">
      <w:pPr>
        <w:pStyle w:val="Corpodetexto"/>
        <w:ind w:right="367"/>
      </w:pPr>
      <w:r>
        <w:t>Programa</w:t>
      </w:r>
      <w:r>
        <w:rPr>
          <w:spacing w:val="-3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Iniciação</w:t>
      </w:r>
      <w:r>
        <w:rPr>
          <w:spacing w:val="-3"/>
        </w:rPr>
        <w:t xml:space="preserve"> </w:t>
      </w:r>
      <w:r>
        <w:t>Científica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Iniciação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Tecnológico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Inovação</w:t>
      </w:r>
    </w:p>
    <w:p w:rsidR="00131340" w:rsidRDefault="000F47EB">
      <w:pPr>
        <w:pStyle w:val="Corpodetexto"/>
        <w:ind w:left="117"/>
        <w:jc w:val="left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205855" cy="472440"/>
                <wp:effectExtent l="9525" t="0" r="0" b="380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5855" cy="472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340" w:rsidRDefault="000F47EB">
                            <w:pPr>
                              <w:ind w:right="363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TERMO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ACEITE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INSTITUCIONAL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>BOLSA</w:t>
                            </w:r>
                          </w:p>
                          <w:p w:rsidR="00131340" w:rsidRDefault="000F47EB">
                            <w:pPr>
                              <w:spacing w:before="120"/>
                              <w:ind w:left="362" w:right="36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Vigência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setembro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202</w:t>
                            </w:r>
                            <w:r w:rsidR="00BD0A2A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agosto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 w:rsidR="00BD0A2A">
                              <w:rPr>
                                <w:rFonts w:ascii="Times New Roman" w:hAnsi="Times New Roman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8.65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" filled="f" strokeweight=".48pt">
                <v:path arrowok="t"/>
                <v:textbox inset="0,0,0,0">
                  <w:txbxContent>
                    <w:p w:rsidR="00131340" w:rsidRDefault="000F47EB">
                      <w:pPr>
                        <w:ind w:right="363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TERMO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ACEITE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INSTITUCIONAL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DA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8"/>
                        </w:rPr>
                        <w:t>BOLSA</w:t>
                      </w:r>
                    </w:p>
                    <w:p w:rsidR="00131340" w:rsidRDefault="000F47EB">
                      <w:pPr>
                        <w:spacing w:before="120"/>
                        <w:ind w:left="362" w:right="36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Vigência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setembro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202</w:t>
                      </w:r>
                      <w:r w:rsidR="00BD0A2A">
                        <w:rPr>
                          <w:rFonts w:ascii="Times New Roman" w:hAnsi="Times New Roman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agosto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 w:rsidR="00BD0A2A">
                        <w:rPr>
                          <w:rFonts w:ascii="Times New Roman" w:hAnsi="Times New Roman"/>
                          <w:spacing w:val="-4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1340" w:rsidRDefault="000F47EB">
      <w:pPr>
        <w:pStyle w:val="Corpodetexto"/>
        <w:spacing w:before="84" w:after="37"/>
      </w:pPr>
      <w:r>
        <w:t>Dados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Orientador(a)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3159"/>
        <w:gridCol w:w="2403"/>
        <w:gridCol w:w="711"/>
        <w:gridCol w:w="2268"/>
      </w:tblGrid>
      <w:tr w:rsidR="00131340">
        <w:trPr>
          <w:trHeight w:val="383"/>
        </w:trPr>
        <w:tc>
          <w:tcPr>
            <w:tcW w:w="1231" w:type="dxa"/>
          </w:tcPr>
          <w:p w:rsidR="00131340" w:rsidRDefault="000F47EB">
            <w:pPr>
              <w:pStyle w:val="TableParagraph"/>
              <w:spacing w:before="120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Nome:</w:t>
            </w:r>
          </w:p>
        </w:tc>
        <w:tc>
          <w:tcPr>
            <w:tcW w:w="5562" w:type="dxa"/>
            <w:gridSpan w:val="2"/>
          </w:tcPr>
          <w:p w:rsidR="00131340" w:rsidRDefault="00131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131340" w:rsidRDefault="000F47EB">
            <w:pPr>
              <w:pStyle w:val="TableParagraph"/>
              <w:spacing w:before="120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CPF:</w:t>
            </w:r>
          </w:p>
        </w:tc>
        <w:tc>
          <w:tcPr>
            <w:tcW w:w="2268" w:type="dxa"/>
          </w:tcPr>
          <w:p w:rsidR="00131340" w:rsidRDefault="001313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340">
        <w:trPr>
          <w:trHeight w:val="385"/>
        </w:trPr>
        <w:tc>
          <w:tcPr>
            <w:tcW w:w="1231" w:type="dxa"/>
          </w:tcPr>
          <w:p w:rsidR="00131340" w:rsidRDefault="000F47EB">
            <w:pPr>
              <w:pStyle w:val="TableParagraph"/>
              <w:spacing w:before="122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E-mail:</w:t>
            </w:r>
          </w:p>
        </w:tc>
        <w:tc>
          <w:tcPr>
            <w:tcW w:w="3159" w:type="dxa"/>
          </w:tcPr>
          <w:p w:rsidR="00131340" w:rsidRDefault="00131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gridSpan w:val="2"/>
          </w:tcPr>
          <w:p w:rsidR="00131340" w:rsidRDefault="000F47EB">
            <w:pPr>
              <w:pStyle w:val="TableParagraph"/>
              <w:spacing w:before="122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Telefone:</w:t>
            </w:r>
          </w:p>
        </w:tc>
        <w:tc>
          <w:tcPr>
            <w:tcW w:w="2268" w:type="dxa"/>
          </w:tcPr>
          <w:p w:rsidR="00131340" w:rsidRDefault="000F47EB">
            <w:pPr>
              <w:pStyle w:val="TableParagraph"/>
              <w:spacing w:before="122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SIAPE:</w:t>
            </w:r>
          </w:p>
        </w:tc>
      </w:tr>
    </w:tbl>
    <w:p w:rsidR="00131340" w:rsidRDefault="000F47EB">
      <w:pPr>
        <w:pStyle w:val="Corpodetexto"/>
        <w:spacing w:before="123" w:after="36"/>
        <w:ind w:left="8"/>
      </w:pPr>
      <w:r>
        <w:t>Dados</w:t>
      </w:r>
      <w:r>
        <w:rPr>
          <w:spacing w:val="-4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Estudante</w:t>
      </w:r>
      <w:r>
        <w:rPr>
          <w:spacing w:val="-3"/>
        </w:rPr>
        <w:t xml:space="preserve"> </w:t>
      </w:r>
      <w:r>
        <w:rPr>
          <w:spacing w:val="-2"/>
        </w:rPr>
        <w:t>Bolsista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600"/>
        <w:gridCol w:w="545"/>
        <w:gridCol w:w="2342"/>
        <w:gridCol w:w="880"/>
        <w:gridCol w:w="1476"/>
        <w:gridCol w:w="2693"/>
      </w:tblGrid>
      <w:tr w:rsidR="00131340">
        <w:trPr>
          <w:trHeight w:val="385"/>
        </w:trPr>
        <w:tc>
          <w:tcPr>
            <w:tcW w:w="9774" w:type="dxa"/>
            <w:gridSpan w:val="7"/>
          </w:tcPr>
          <w:p w:rsidR="00131340" w:rsidRDefault="000F47EB">
            <w:pPr>
              <w:pStyle w:val="TableParagraph"/>
              <w:spacing w:before="120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Nome:</w:t>
            </w:r>
          </w:p>
        </w:tc>
      </w:tr>
      <w:tr w:rsidR="00131340">
        <w:trPr>
          <w:trHeight w:val="383"/>
        </w:trPr>
        <w:tc>
          <w:tcPr>
            <w:tcW w:w="1238" w:type="dxa"/>
          </w:tcPr>
          <w:p w:rsidR="00131340" w:rsidRDefault="000F47EB">
            <w:pPr>
              <w:pStyle w:val="TableParagraph"/>
              <w:spacing w:before="120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RGA:</w:t>
            </w:r>
          </w:p>
        </w:tc>
        <w:tc>
          <w:tcPr>
            <w:tcW w:w="4367" w:type="dxa"/>
            <w:gridSpan w:val="4"/>
          </w:tcPr>
          <w:p w:rsidR="00131340" w:rsidRDefault="00131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131340" w:rsidRDefault="000F47EB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CPF:</w:t>
            </w:r>
          </w:p>
        </w:tc>
        <w:tc>
          <w:tcPr>
            <w:tcW w:w="2693" w:type="dxa"/>
          </w:tcPr>
          <w:p w:rsidR="00131340" w:rsidRDefault="001313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340">
        <w:trPr>
          <w:trHeight w:val="383"/>
        </w:trPr>
        <w:tc>
          <w:tcPr>
            <w:tcW w:w="1238" w:type="dxa"/>
          </w:tcPr>
          <w:p w:rsidR="00131340" w:rsidRDefault="000F47EB">
            <w:pPr>
              <w:pStyle w:val="TableParagraph"/>
              <w:spacing w:before="120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E-mail:</w:t>
            </w:r>
          </w:p>
        </w:tc>
        <w:tc>
          <w:tcPr>
            <w:tcW w:w="4367" w:type="dxa"/>
            <w:gridSpan w:val="4"/>
          </w:tcPr>
          <w:p w:rsidR="00131340" w:rsidRDefault="00131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131340" w:rsidRDefault="000F47EB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Telefone:</w:t>
            </w:r>
          </w:p>
        </w:tc>
        <w:tc>
          <w:tcPr>
            <w:tcW w:w="2693" w:type="dxa"/>
          </w:tcPr>
          <w:p w:rsidR="00131340" w:rsidRDefault="001313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340">
        <w:trPr>
          <w:trHeight w:val="385"/>
        </w:trPr>
        <w:tc>
          <w:tcPr>
            <w:tcW w:w="9774" w:type="dxa"/>
            <w:gridSpan w:val="7"/>
          </w:tcPr>
          <w:p w:rsidR="00131340" w:rsidRDefault="000F47EB">
            <w:pPr>
              <w:pStyle w:val="TableParagraph"/>
              <w:spacing w:before="120"/>
              <w:ind w:left="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BANCO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BRASIL</w:t>
            </w:r>
          </w:p>
        </w:tc>
      </w:tr>
      <w:tr w:rsidR="00131340">
        <w:trPr>
          <w:trHeight w:val="383"/>
        </w:trPr>
        <w:tc>
          <w:tcPr>
            <w:tcW w:w="2383" w:type="dxa"/>
            <w:gridSpan w:val="3"/>
          </w:tcPr>
          <w:p w:rsidR="00131340" w:rsidRDefault="000F47EB">
            <w:pPr>
              <w:pStyle w:val="TableParagraph"/>
              <w:spacing w:before="120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Agência</w:t>
            </w:r>
          </w:p>
        </w:tc>
        <w:tc>
          <w:tcPr>
            <w:tcW w:w="7391" w:type="dxa"/>
            <w:gridSpan w:val="4"/>
          </w:tcPr>
          <w:p w:rsidR="00131340" w:rsidRDefault="001313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340">
        <w:trPr>
          <w:trHeight w:val="383"/>
        </w:trPr>
        <w:tc>
          <w:tcPr>
            <w:tcW w:w="2383" w:type="dxa"/>
            <w:gridSpan w:val="3"/>
          </w:tcPr>
          <w:p w:rsidR="00131340" w:rsidRDefault="000F47EB">
            <w:pPr>
              <w:pStyle w:val="TableParagraph"/>
              <w:spacing w:before="120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Corrente</w:t>
            </w:r>
          </w:p>
        </w:tc>
        <w:tc>
          <w:tcPr>
            <w:tcW w:w="7391" w:type="dxa"/>
            <w:gridSpan w:val="4"/>
          </w:tcPr>
          <w:p w:rsidR="00131340" w:rsidRDefault="001313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0A2A" w:rsidTr="00BD0A2A">
        <w:trPr>
          <w:trHeight w:val="617"/>
        </w:trPr>
        <w:tc>
          <w:tcPr>
            <w:tcW w:w="1838" w:type="dxa"/>
            <w:gridSpan w:val="2"/>
          </w:tcPr>
          <w:p w:rsidR="00BD0A2A" w:rsidRDefault="00BD0A2A">
            <w:pPr>
              <w:pStyle w:val="TableParagraph"/>
              <w:spacing w:before="122"/>
              <w:ind w:left="107"/>
              <w:rPr>
                <w:rFonts w:ascii="Times New Roman"/>
                <w:b/>
                <w:sz w:val="20"/>
              </w:rPr>
            </w:pPr>
            <w:bookmarkStart w:id="0" w:name="_GoBack" w:colFirst="0" w:colLast="0"/>
            <w:r>
              <w:rPr>
                <w:rFonts w:ascii="Times New Roman"/>
                <w:b/>
                <w:spacing w:val="-2"/>
                <w:sz w:val="20"/>
              </w:rPr>
              <w:t>Modalidade:</w:t>
            </w:r>
          </w:p>
        </w:tc>
        <w:tc>
          <w:tcPr>
            <w:tcW w:w="2887" w:type="dxa"/>
            <w:gridSpan w:val="2"/>
          </w:tcPr>
          <w:p w:rsidR="00BD0A2A" w:rsidRDefault="00BD0A2A" w:rsidP="00BD0A2A">
            <w:pPr>
              <w:pStyle w:val="TableParagraph"/>
              <w:spacing w:before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pacing w:val="70"/>
                <w:w w:val="15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) PIBIE-</w:t>
            </w:r>
            <w:r>
              <w:rPr>
                <w:rFonts w:ascii="Times New Roman"/>
                <w:spacing w:val="-5"/>
                <w:sz w:val="20"/>
              </w:rPr>
              <w:t>Af</w:t>
            </w:r>
          </w:p>
        </w:tc>
        <w:tc>
          <w:tcPr>
            <w:tcW w:w="2356" w:type="dxa"/>
            <w:gridSpan w:val="2"/>
          </w:tcPr>
          <w:p w:rsidR="00BD0A2A" w:rsidRDefault="00BD0A2A">
            <w:pPr>
              <w:pStyle w:val="TableParagraph"/>
              <w:spacing w:before="122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Fonte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financiadora:</w:t>
            </w:r>
          </w:p>
        </w:tc>
        <w:tc>
          <w:tcPr>
            <w:tcW w:w="2693" w:type="dxa"/>
          </w:tcPr>
          <w:p w:rsidR="00BD0A2A" w:rsidRDefault="00BD0A2A" w:rsidP="004853FB">
            <w:pPr>
              <w:pStyle w:val="TableParagraph"/>
              <w:spacing w:before="72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UFR</w:t>
            </w:r>
          </w:p>
        </w:tc>
      </w:tr>
      <w:bookmarkEnd w:id="0"/>
      <w:tr w:rsidR="00131340">
        <w:trPr>
          <w:trHeight w:val="5174"/>
        </w:trPr>
        <w:tc>
          <w:tcPr>
            <w:tcW w:w="9774" w:type="dxa"/>
            <w:gridSpan w:val="7"/>
          </w:tcPr>
          <w:p w:rsidR="00131340" w:rsidRDefault="000F47EB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Estudante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bolsista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orientador(a)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sabedores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presente </w:t>
            </w:r>
            <w:r>
              <w:rPr>
                <w:rFonts w:ascii="Arial" w:hAnsi="Arial"/>
                <w:b/>
                <w:sz w:val="18"/>
              </w:rPr>
              <w:t>CONCESSÃO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constitui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financeiro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encargos em prol do desenvolvimento científico, tecnológico e de inovação do País e, considerando a necessidade de prestar contas</w:t>
            </w:r>
            <w:r>
              <w:rPr>
                <w:spacing w:val="68"/>
                <w:sz w:val="18"/>
              </w:rPr>
              <w:t xml:space="preserve">  </w:t>
            </w:r>
            <w:r>
              <w:rPr>
                <w:sz w:val="18"/>
              </w:rPr>
              <w:t>do</w:t>
            </w:r>
            <w:r>
              <w:rPr>
                <w:spacing w:val="68"/>
                <w:sz w:val="18"/>
              </w:rPr>
              <w:t xml:space="preserve">  </w:t>
            </w:r>
            <w:r>
              <w:rPr>
                <w:sz w:val="18"/>
              </w:rPr>
              <w:t>dinheiro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z w:val="18"/>
              </w:rPr>
              <w:t>público</w:t>
            </w:r>
            <w:r>
              <w:rPr>
                <w:spacing w:val="68"/>
                <w:sz w:val="18"/>
              </w:rPr>
              <w:t xml:space="preserve">  </w:t>
            </w:r>
            <w:r>
              <w:rPr>
                <w:sz w:val="18"/>
              </w:rPr>
              <w:t>utilizado,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z w:val="18"/>
              </w:rPr>
              <w:t>conforme</w:t>
            </w:r>
            <w:r>
              <w:rPr>
                <w:spacing w:val="68"/>
                <w:sz w:val="18"/>
              </w:rPr>
              <w:t xml:space="preserve">  </w:t>
            </w:r>
            <w:r>
              <w:rPr>
                <w:sz w:val="18"/>
              </w:rPr>
              <w:t>legislação</w:t>
            </w:r>
            <w:r>
              <w:rPr>
                <w:spacing w:val="68"/>
                <w:sz w:val="18"/>
              </w:rPr>
              <w:t xml:space="preserve">  </w:t>
            </w:r>
            <w:r>
              <w:rPr>
                <w:sz w:val="18"/>
              </w:rPr>
              <w:t>vigente,</w:t>
            </w:r>
            <w:r>
              <w:rPr>
                <w:spacing w:val="68"/>
                <w:sz w:val="18"/>
              </w:rPr>
              <w:t xml:space="preserve">  </w:t>
            </w:r>
            <w:r>
              <w:rPr>
                <w:sz w:val="18"/>
              </w:rPr>
              <w:t>declaram</w:t>
            </w:r>
            <w:r>
              <w:rPr>
                <w:spacing w:val="68"/>
                <w:sz w:val="18"/>
              </w:rPr>
              <w:t xml:space="preserve">  </w:t>
            </w:r>
            <w:r>
              <w:rPr>
                <w:sz w:val="18"/>
              </w:rPr>
              <w:t>e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z w:val="18"/>
              </w:rPr>
              <w:t>se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z w:val="18"/>
              </w:rPr>
              <w:t>obrigam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z w:val="18"/>
              </w:rPr>
              <w:t>a:</w:t>
            </w:r>
          </w:p>
          <w:p w:rsidR="00131340" w:rsidRDefault="000F47EB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dedicar-se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pertinentes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aprovada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UFR,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considerando 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estabelecido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financiadora,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respeitando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princípios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éticos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boas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práticas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pesquisa;</w:t>
            </w:r>
          </w:p>
          <w:p w:rsidR="00131340" w:rsidRDefault="000F47EB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105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conhecer, concordar e atender integralmente às exigências e as normas da Chamada Interna que rege a </w:t>
            </w:r>
            <w:r>
              <w:rPr>
                <w:spacing w:val="-2"/>
                <w:sz w:val="18"/>
              </w:rPr>
              <w:t>CONCESSÃO;</w:t>
            </w:r>
          </w:p>
          <w:p w:rsidR="00131340" w:rsidRDefault="000F47EB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seguir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orientações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 w:rsidR="002E357D">
              <w:rPr>
                <w:sz w:val="18"/>
              </w:rPr>
              <w:t>SIE</w:t>
            </w:r>
            <w:r>
              <w:rPr>
                <w:sz w:val="18"/>
              </w:rPr>
              <w:t>/UFR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(relatório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parcial,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relatório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final,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resumo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publicação nos anais do Seminário de Iniciação Científica e exposição do trabalho desenvolvido no Seminário de Iniciação </w:t>
            </w:r>
            <w:r>
              <w:rPr>
                <w:spacing w:val="-2"/>
                <w:sz w:val="18"/>
              </w:rPr>
              <w:t>Científica);</w:t>
            </w:r>
          </w:p>
          <w:p w:rsidR="00131340" w:rsidRDefault="000F47EB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reconhecer que, durante o período de vigência da bolsa, é preciso que o estudante esteja regularmente matriculado em curso de graduação da UFR e que o orientador seja servidor ativo do quadro efetivo institucional da UFR ou Pesquisador</w:t>
            </w:r>
            <w:r>
              <w:rPr>
                <w:spacing w:val="68"/>
                <w:sz w:val="18"/>
              </w:rPr>
              <w:t xml:space="preserve">    </w:t>
            </w:r>
            <w:r>
              <w:rPr>
                <w:sz w:val="18"/>
              </w:rPr>
              <w:t>Associado</w:t>
            </w:r>
            <w:r>
              <w:rPr>
                <w:spacing w:val="69"/>
                <w:sz w:val="18"/>
              </w:rPr>
              <w:t xml:space="preserve">    </w:t>
            </w:r>
            <w:r>
              <w:rPr>
                <w:sz w:val="18"/>
              </w:rPr>
              <w:t>com</w:t>
            </w:r>
            <w:r>
              <w:rPr>
                <w:spacing w:val="68"/>
                <w:sz w:val="18"/>
              </w:rPr>
              <w:t xml:space="preserve">    </w:t>
            </w:r>
            <w:r>
              <w:rPr>
                <w:sz w:val="18"/>
              </w:rPr>
              <w:t>vínculo</w:t>
            </w:r>
            <w:r>
              <w:rPr>
                <w:spacing w:val="69"/>
                <w:sz w:val="18"/>
              </w:rPr>
              <w:t xml:space="preserve">    </w:t>
            </w:r>
            <w:r>
              <w:rPr>
                <w:sz w:val="18"/>
              </w:rPr>
              <w:t>ativo</w:t>
            </w:r>
            <w:r>
              <w:rPr>
                <w:spacing w:val="68"/>
                <w:sz w:val="18"/>
              </w:rPr>
              <w:t xml:space="preserve">    </w:t>
            </w:r>
            <w:r>
              <w:rPr>
                <w:sz w:val="18"/>
              </w:rPr>
              <w:t>cadastrado</w:t>
            </w:r>
            <w:r>
              <w:rPr>
                <w:spacing w:val="68"/>
                <w:sz w:val="18"/>
              </w:rPr>
              <w:t xml:space="preserve">    </w:t>
            </w:r>
            <w:r>
              <w:rPr>
                <w:sz w:val="18"/>
              </w:rPr>
              <w:t>junto</w:t>
            </w:r>
            <w:r>
              <w:rPr>
                <w:spacing w:val="69"/>
                <w:sz w:val="18"/>
              </w:rPr>
              <w:t xml:space="preserve">    </w:t>
            </w:r>
            <w:r>
              <w:rPr>
                <w:sz w:val="18"/>
              </w:rPr>
              <w:t>à</w:t>
            </w:r>
            <w:r>
              <w:rPr>
                <w:spacing w:val="69"/>
                <w:sz w:val="18"/>
              </w:rPr>
              <w:t xml:space="preserve">    </w:t>
            </w:r>
            <w:r w:rsidRPr="004A5675">
              <w:rPr>
                <w:spacing w:val="-2"/>
                <w:sz w:val="18"/>
              </w:rPr>
              <w:t>PROPGP/UFR;</w:t>
            </w:r>
          </w:p>
          <w:p w:rsidR="00131340" w:rsidRDefault="000F47EB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  <w:tab w:val="left" w:pos="1821"/>
                <w:tab w:val="left" w:pos="3333"/>
                <w:tab w:val="left" w:pos="5435"/>
                <w:tab w:val="left" w:pos="7297"/>
                <w:tab w:val="left" w:pos="8809"/>
              </w:tabs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comunicar imediatamente e formalmente à </w:t>
            </w:r>
            <w:r w:rsidR="002E357D">
              <w:rPr>
                <w:sz w:val="18"/>
              </w:rPr>
              <w:t>SIE</w:t>
            </w:r>
            <w:r>
              <w:rPr>
                <w:sz w:val="18"/>
              </w:rPr>
              <w:t>/UFR, por meio do SEI, para providências administrativas e financeiras,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ocorrências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afastamentos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(parcial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impedimentos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interrupção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vínculo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UFR, </w:t>
            </w:r>
            <w:r>
              <w:rPr>
                <w:spacing w:val="-2"/>
                <w:sz w:val="18"/>
              </w:rPr>
              <w:t>tanto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estudante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quanto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orientador;</w:t>
            </w:r>
          </w:p>
          <w:p w:rsidR="00131340" w:rsidRDefault="000F47EB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  <w:tab w:val="left" w:pos="3325"/>
                <w:tab w:val="left" w:pos="6531"/>
                <w:tab w:val="left" w:pos="9106"/>
              </w:tabs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reconhecer que o apoio financeiro poderá ser cancelado ou suspenso em 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ausência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repasse financeiro da </w:t>
            </w:r>
            <w:r>
              <w:rPr>
                <w:spacing w:val="-2"/>
                <w:sz w:val="18"/>
              </w:rPr>
              <w:t>financiadora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responsável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pelo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aporte;</w:t>
            </w:r>
          </w:p>
          <w:p w:rsidR="00131340" w:rsidRDefault="000F47EB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06" w:lineRule="exact"/>
              <w:ind w:left="336" w:hanging="229"/>
              <w:jc w:val="both"/>
              <w:rPr>
                <w:sz w:val="18"/>
              </w:rPr>
            </w:pPr>
            <w:r>
              <w:rPr>
                <w:sz w:val="18"/>
              </w:rPr>
              <w:t>encaminhar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documentação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solicitada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financiadora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implementação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contas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bolsa;</w:t>
            </w:r>
          </w:p>
          <w:p w:rsidR="00131340" w:rsidRDefault="000F47EB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informar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parâmetros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estabelecidos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Convocação,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recebimento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bolsa e</w:t>
            </w:r>
            <w:r w:rsidR="002E357D">
              <w:rPr>
                <w:sz w:val="18"/>
              </w:rPr>
              <w:t xml:space="preserve"> comunicar, formalmente à sie</w:t>
            </w:r>
            <w:r>
              <w:rPr>
                <w:sz w:val="18"/>
              </w:rPr>
              <w:t xml:space="preserve">/UFR, por meio do SEI, até o </w:t>
            </w:r>
            <w:r>
              <w:rPr>
                <w:rFonts w:ascii="Arial" w:hAnsi="Arial"/>
                <w:b/>
                <w:sz w:val="18"/>
              </w:rPr>
              <w:t>dia 10 de cada mês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 ocorram alterações nos dados informados. O fornecimento de dados bancários equivocados, de conta inativa, de conta em nome de terceiros, limites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bancários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bancários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encaminhados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fora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prazo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impossibilitam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pagamento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bolsa;</w:t>
            </w:r>
          </w:p>
          <w:p w:rsidR="00131340" w:rsidRDefault="000F47E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08" w:lineRule="exact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reconhecer que é vedado ao estudante bolsista receber outra modalidade de bolsa durante a vigência da bolsa de iniciação científica.</w:t>
            </w:r>
          </w:p>
        </w:tc>
      </w:tr>
    </w:tbl>
    <w:p w:rsidR="00131340" w:rsidRDefault="000F47EB">
      <w:pPr>
        <w:tabs>
          <w:tab w:val="left" w:pos="1122"/>
          <w:tab w:val="left" w:pos="1429"/>
        </w:tabs>
        <w:spacing w:before="236"/>
        <w:ind w:left="117"/>
        <w:rPr>
          <w:rFonts w:ascii="Times New Roman"/>
          <w:sz w:val="24"/>
        </w:rPr>
      </w:pPr>
      <w:r>
        <w:rPr>
          <w:rFonts w:ascii="Times New Roman"/>
          <w:sz w:val="24"/>
        </w:rPr>
        <w:t>Data:</w:t>
      </w:r>
      <w:r>
        <w:rPr>
          <w:rFonts w:ascii="Times New Roman"/>
          <w:spacing w:val="29"/>
          <w:sz w:val="24"/>
        </w:rPr>
        <w:t xml:space="preserve">  </w:t>
      </w:r>
      <w:r>
        <w:rPr>
          <w:rFonts w:ascii="Times New Roman"/>
          <w:spacing w:val="-10"/>
          <w:sz w:val="24"/>
        </w:rPr>
        <w:t>/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/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/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4895"/>
      </w:tblGrid>
      <w:tr w:rsidR="00131340">
        <w:trPr>
          <w:trHeight w:val="383"/>
        </w:trPr>
        <w:tc>
          <w:tcPr>
            <w:tcW w:w="4883" w:type="dxa"/>
          </w:tcPr>
          <w:p w:rsidR="00131340" w:rsidRDefault="000F47EB">
            <w:pPr>
              <w:pStyle w:val="TableParagraph"/>
              <w:spacing w:before="120"/>
              <w:ind w:left="15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Assinatura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Estudante</w:t>
            </w:r>
          </w:p>
        </w:tc>
        <w:tc>
          <w:tcPr>
            <w:tcW w:w="4895" w:type="dxa"/>
          </w:tcPr>
          <w:p w:rsidR="00131340" w:rsidRDefault="000F47EB">
            <w:pPr>
              <w:pStyle w:val="TableParagraph"/>
              <w:spacing w:before="120"/>
              <w:ind w:left="135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Assinatura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Orientador(a)</w:t>
            </w:r>
          </w:p>
        </w:tc>
      </w:tr>
    </w:tbl>
    <w:p w:rsidR="000F47EB" w:rsidRDefault="000F47EB"/>
    <w:sectPr w:rsidR="000F47EB">
      <w:type w:val="continuous"/>
      <w:pgSz w:w="11910" w:h="16840"/>
      <w:pgMar w:top="68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1C8"/>
    <w:multiLevelType w:val="hybridMultilevel"/>
    <w:tmpl w:val="A18E76EE"/>
    <w:lvl w:ilvl="0" w:tplc="08F8566C">
      <w:start w:val="1"/>
      <w:numFmt w:val="lowerLetter"/>
      <w:lvlText w:val="%1)"/>
      <w:lvlJc w:val="left"/>
      <w:pPr>
        <w:ind w:left="107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62C3D72">
      <w:numFmt w:val="bullet"/>
      <w:lvlText w:val="•"/>
      <w:lvlJc w:val="left"/>
      <w:pPr>
        <w:ind w:left="1066" w:hanging="209"/>
      </w:pPr>
      <w:rPr>
        <w:rFonts w:hint="default"/>
        <w:lang w:val="pt-PT" w:eastAsia="en-US" w:bidi="ar-SA"/>
      </w:rPr>
    </w:lvl>
    <w:lvl w:ilvl="2" w:tplc="AA46C074">
      <w:numFmt w:val="bullet"/>
      <w:lvlText w:val="•"/>
      <w:lvlJc w:val="left"/>
      <w:pPr>
        <w:ind w:left="2032" w:hanging="209"/>
      </w:pPr>
      <w:rPr>
        <w:rFonts w:hint="default"/>
        <w:lang w:val="pt-PT" w:eastAsia="en-US" w:bidi="ar-SA"/>
      </w:rPr>
    </w:lvl>
    <w:lvl w:ilvl="3" w:tplc="BD620EA0">
      <w:numFmt w:val="bullet"/>
      <w:lvlText w:val="•"/>
      <w:lvlJc w:val="left"/>
      <w:pPr>
        <w:ind w:left="2999" w:hanging="209"/>
      </w:pPr>
      <w:rPr>
        <w:rFonts w:hint="default"/>
        <w:lang w:val="pt-PT" w:eastAsia="en-US" w:bidi="ar-SA"/>
      </w:rPr>
    </w:lvl>
    <w:lvl w:ilvl="4" w:tplc="7FBE31C2">
      <w:numFmt w:val="bullet"/>
      <w:lvlText w:val="•"/>
      <w:lvlJc w:val="left"/>
      <w:pPr>
        <w:ind w:left="3965" w:hanging="209"/>
      </w:pPr>
      <w:rPr>
        <w:rFonts w:hint="default"/>
        <w:lang w:val="pt-PT" w:eastAsia="en-US" w:bidi="ar-SA"/>
      </w:rPr>
    </w:lvl>
    <w:lvl w:ilvl="5" w:tplc="7068B82C">
      <w:numFmt w:val="bullet"/>
      <w:lvlText w:val="•"/>
      <w:lvlJc w:val="left"/>
      <w:pPr>
        <w:ind w:left="4932" w:hanging="209"/>
      </w:pPr>
      <w:rPr>
        <w:rFonts w:hint="default"/>
        <w:lang w:val="pt-PT" w:eastAsia="en-US" w:bidi="ar-SA"/>
      </w:rPr>
    </w:lvl>
    <w:lvl w:ilvl="6" w:tplc="F9524A02">
      <w:numFmt w:val="bullet"/>
      <w:lvlText w:val="•"/>
      <w:lvlJc w:val="left"/>
      <w:pPr>
        <w:ind w:left="5898" w:hanging="209"/>
      </w:pPr>
      <w:rPr>
        <w:rFonts w:hint="default"/>
        <w:lang w:val="pt-PT" w:eastAsia="en-US" w:bidi="ar-SA"/>
      </w:rPr>
    </w:lvl>
    <w:lvl w:ilvl="7" w:tplc="AD3E9DEE">
      <w:numFmt w:val="bullet"/>
      <w:lvlText w:val="•"/>
      <w:lvlJc w:val="left"/>
      <w:pPr>
        <w:ind w:left="6864" w:hanging="209"/>
      </w:pPr>
      <w:rPr>
        <w:rFonts w:hint="default"/>
        <w:lang w:val="pt-PT" w:eastAsia="en-US" w:bidi="ar-SA"/>
      </w:rPr>
    </w:lvl>
    <w:lvl w:ilvl="8" w:tplc="4F421F66">
      <w:numFmt w:val="bullet"/>
      <w:lvlText w:val="•"/>
      <w:lvlJc w:val="left"/>
      <w:pPr>
        <w:ind w:left="7831" w:hanging="20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40"/>
    <w:rsid w:val="000F47EB"/>
    <w:rsid w:val="00131340"/>
    <w:rsid w:val="002E357D"/>
    <w:rsid w:val="004A5675"/>
    <w:rsid w:val="00B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E7C9"/>
  <w15:docId w15:val="{D8845C6C-2016-4200-8846-29406117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"/>
      <w:jc w:val="center"/>
    </w:pPr>
    <w:rPr>
      <w:rFonts w:ascii="Times New Roman" w:eastAsia="Times New Roman" w:hAnsi="Times New Roman" w:cs="Times New Roman"/>
      <w:b/>
      <w:bCs/>
    </w:rPr>
  </w:style>
  <w:style w:type="paragraph" w:styleId="Ttulo">
    <w:name w:val="Title"/>
    <w:basedOn w:val="Normal"/>
    <w:uiPriority w:val="1"/>
    <w:qFormat/>
    <w:pPr>
      <w:ind w:right="36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de Oliveira Fernandes</dc:creator>
  <cp:lastModifiedBy>SIE-UFR</cp:lastModifiedBy>
  <cp:revision>2</cp:revision>
  <dcterms:created xsi:type="dcterms:W3CDTF">2025-08-08T19:47:00Z</dcterms:created>
  <dcterms:modified xsi:type="dcterms:W3CDTF">2025-08-08T19:47:00Z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2016</vt:lpwstr>
  </property>
</Properties>
</file>