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531"/>
        <w:gridCol w:w="13"/>
        <w:gridCol w:w="172"/>
        <w:gridCol w:w="22"/>
        <w:gridCol w:w="512"/>
        <w:gridCol w:w="21"/>
        <w:gridCol w:w="164"/>
        <w:gridCol w:w="28"/>
        <w:gridCol w:w="1049"/>
        <w:gridCol w:w="21"/>
        <w:gridCol w:w="93"/>
        <w:gridCol w:w="251"/>
        <w:gridCol w:w="407"/>
        <w:gridCol w:w="178"/>
        <w:gridCol w:w="39"/>
        <w:gridCol w:w="11"/>
        <w:gridCol w:w="122"/>
        <w:gridCol w:w="104"/>
        <w:gridCol w:w="129"/>
        <w:gridCol w:w="528"/>
        <w:gridCol w:w="12"/>
        <w:gridCol w:w="55"/>
        <w:gridCol w:w="18"/>
        <w:gridCol w:w="126"/>
        <w:gridCol w:w="124"/>
        <w:gridCol w:w="61"/>
        <w:gridCol w:w="59"/>
        <w:gridCol w:w="14"/>
        <w:gridCol w:w="107"/>
        <w:gridCol w:w="36"/>
        <w:gridCol w:w="42"/>
        <w:gridCol w:w="151"/>
        <w:gridCol w:w="12"/>
        <w:gridCol w:w="22"/>
        <w:gridCol w:w="30"/>
        <w:gridCol w:w="118"/>
        <w:gridCol w:w="15"/>
        <w:gridCol w:w="76"/>
        <w:gridCol w:w="36"/>
        <w:gridCol w:w="125"/>
        <w:gridCol w:w="60"/>
        <w:gridCol w:w="1"/>
        <w:gridCol w:w="184"/>
        <w:gridCol w:w="1"/>
        <w:gridCol w:w="96"/>
        <w:gridCol w:w="89"/>
        <w:gridCol w:w="102"/>
        <w:gridCol w:w="160"/>
        <w:gridCol w:w="25"/>
        <w:gridCol w:w="150"/>
        <w:gridCol w:w="65"/>
        <w:gridCol w:w="19"/>
        <w:gridCol w:w="90"/>
        <w:gridCol w:w="315"/>
        <w:gridCol w:w="49"/>
        <w:gridCol w:w="173"/>
        <w:gridCol w:w="12"/>
        <w:gridCol w:w="133"/>
        <w:gridCol w:w="40"/>
        <w:gridCol w:w="12"/>
        <w:gridCol w:w="46"/>
        <w:gridCol w:w="127"/>
        <w:gridCol w:w="108"/>
        <w:gridCol w:w="77"/>
        <w:gridCol w:w="280"/>
        <w:gridCol w:w="35"/>
        <w:gridCol w:w="168"/>
        <w:gridCol w:w="26"/>
        <w:gridCol w:w="33"/>
        <w:gridCol w:w="54"/>
        <w:gridCol w:w="245"/>
        <w:gridCol w:w="11"/>
        <w:gridCol w:w="65"/>
        <w:gridCol w:w="8"/>
        <w:gridCol w:w="131"/>
        <w:gridCol w:w="39"/>
        <w:gridCol w:w="97"/>
        <w:gridCol w:w="6"/>
        <w:gridCol w:w="7"/>
        <w:gridCol w:w="75"/>
        <w:gridCol w:w="110"/>
        <w:gridCol w:w="242"/>
        <w:gridCol w:w="101"/>
        <w:gridCol w:w="61"/>
        <w:gridCol w:w="80"/>
        <w:gridCol w:w="8"/>
        <w:gridCol w:w="42"/>
        <w:gridCol w:w="15"/>
        <w:gridCol w:w="36"/>
        <w:gridCol w:w="2"/>
        <w:gridCol w:w="91"/>
        <w:gridCol w:w="27"/>
        <w:gridCol w:w="20"/>
        <w:gridCol w:w="632"/>
        <w:gridCol w:w="8"/>
        <w:gridCol w:w="73"/>
        <w:gridCol w:w="76"/>
        <w:gridCol w:w="58"/>
        <w:gridCol w:w="68"/>
        <w:gridCol w:w="379"/>
        <w:gridCol w:w="15"/>
        <w:gridCol w:w="452"/>
        <w:gridCol w:w="320"/>
        <w:gridCol w:w="41"/>
        <w:gridCol w:w="116"/>
        <w:gridCol w:w="15"/>
        <w:gridCol w:w="701"/>
        <w:gridCol w:w="5"/>
      </w:tblGrid>
      <w:tr w:rsidR="00C06F3B" w:rsidRPr="00C06F3B" w14:paraId="40074388" w14:textId="77777777" w:rsidTr="00C06F3B">
        <w:trPr>
          <w:gridAfter w:val="1"/>
          <w:trHeight w:val="120"/>
        </w:trPr>
        <w:tc>
          <w:tcPr>
            <w:tcW w:w="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F0C48" w14:textId="0659803D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15CB3D65" wp14:editId="14E3E8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400050"/>
                  <wp:effectExtent l="0" t="0" r="9525" b="0"/>
                  <wp:wrapNone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6EFA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50781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DA2E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02761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3807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33E7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0967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99D1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C3BDE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19CA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26C0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75AC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359E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C5D7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B603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64BA3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06E3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181E3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09AA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9296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5DAC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73BC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4DAE5E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71AE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FBFB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AF1B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384BE146" w14:textId="77777777" w:rsidTr="00C06F3B">
        <w:trPr>
          <w:gridAfter w:val="6"/>
          <w:wAfter w:w="1193" w:type="dxa"/>
          <w:trHeight w:val="240"/>
        </w:trPr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69AA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73E1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5373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</w:pPr>
            <w:r w:rsidRPr="00C06F3B"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  <w:t>MINISTÉRIO DA FAZENDA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5254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41A63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542F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8145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22AE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5723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C1AB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5AFF03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5BFA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7226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0434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2D86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4FC4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FECB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9F58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D71A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E925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14975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038CFFFC" w14:textId="77777777" w:rsidTr="00C06F3B">
        <w:trPr>
          <w:gridAfter w:val="6"/>
          <w:wAfter w:w="1193" w:type="dxa"/>
          <w:trHeight w:val="199"/>
        </w:trPr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E171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9A7D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81FE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  <w:t>SECRETARIA DO TESOURO NACIONAL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7C70A7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AA197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5FF6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44C0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50C5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866F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2CC0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9E84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1E85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BB3BE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B3AD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D3A8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8A05A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7F0F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44C5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23F55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49EE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0197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33F15A6B" w14:textId="77777777" w:rsidTr="00C06F3B">
        <w:trPr>
          <w:gridAfter w:val="1"/>
          <w:trHeight w:val="60"/>
        </w:trPr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52AA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24D25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63D4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AFAB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1BB83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379C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4151E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B1ED5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A797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2AAE3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2AC7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E58A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C8E5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E2B07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56995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0624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62B63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B2B4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883D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57271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43583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5C1F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F501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F5127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908C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1A7C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F85E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3BA114E5" w14:textId="77777777" w:rsidTr="00C06F3B">
        <w:trPr>
          <w:gridAfter w:val="1"/>
          <w:trHeight w:val="102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690B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B82A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FC19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1B86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1C5AB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16F7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DA5D5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FBD6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2479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1AC5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D9E2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95DD7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1DDDE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9628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6409E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9CA3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03BA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D908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F0FA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7FD31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908F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975C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7ED9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2B0B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1534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50151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06C8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19A82261" w14:textId="77777777" w:rsidTr="00C06F3B">
        <w:trPr>
          <w:gridAfter w:val="13"/>
          <w:wAfter w:w="2314" w:type="dxa"/>
          <w:trHeight w:val="199"/>
        </w:trPr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B6D75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TITULO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2FA4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8F27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BALANÇO ORÇAMENTÁRIO - TODOS OS ORÇAMENTOS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A128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4817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29584EC1" w14:textId="77777777" w:rsidTr="00C06F3B">
        <w:trPr>
          <w:gridAfter w:val="13"/>
          <w:wAfter w:w="2314" w:type="dxa"/>
          <w:trHeight w:val="199"/>
        </w:trPr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B9CD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SUBTITULO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D718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9E897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26454 - UNIVERSIDADE FEDERAL DE RONDONÓPOLIS - AUTARQUIA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CD5CE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2F75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5C84C51D" w14:textId="77777777" w:rsidTr="00C06F3B">
        <w:trPr>
          <w:gridAfter w:val="13"/>
          <w:wAfter w:w="2314" w:type="dxa"/>
          <w:trHeight w:val="199"/>
        </w:trPr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1FCC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ORGÃO SUPERIOR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B671E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F90E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26000 - MINISTERIO DA EDUCACAO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8130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3E6A6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61E704F8" w14:textId="77777777" w:rsidTr="00C06F3B">
        <w:trPr>
          <w:gridAfter w:val="13"/>
          <w:wAfter w:w="2314" w:type="dxa"/>
          <w:trHeight w:val="199"/>
        </w:trPr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ABF4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EXERCíCIO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D7F2A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5135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3B13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194D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2EF41E19" w14:textId="77777777" w:rsidTr="00C06F3B">
        <w:trPr>
          <w:gridAfter w:val="13"/>
          <w:wAfter w:w="2314" w:type="dxa"/>
          <w:trHeight w:val="199"/>
        </w:trPr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67F4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PERíODO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D90D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9B3D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SEGUNDO TRIMESTRE (Fechado)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3FF25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7FD3F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7641ADFA" w14:textId="77777777" w:rsidTr="00C06F3B">
        <w:trPr>
          <w:gridAfter w:val="13"/>
          <w:wAfter w:w="2314" w:type="dxa"/>
          <w:trHeight w:val="199"/>
        </w:trPr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37DB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EMISSÃO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AF77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4D1E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17/07/2023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612F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26B7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3CD83397" w14:textId="77777777" w:rsidTr="00C06F3B">
        <w:trPr>
          <w:gridAfter w:val="13"/>
          <w:wAfter w:w="2314" w:type="dxa"/>
          <w:trHeight w:val="199"/>
        </w:trPr>
        <w:tc>
          <w:tcPr>
            <w:tcW w:w="869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C471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VALORES EM UNIDADES DE REAL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0B73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C06F3B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2969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2ACB360D" w14:textId="77777777" w:rsidTr="00C06F3B">
        <w:trPr>
          <w:gridAfter w:val="13"/>
          <w:wAfter w:w="2314" w:type="dxa"/>
          <w:trHeight w:val="199"/>
        </w:trPr>
        <w:tc>
          <w:tcPr>
            <w:tcW w:w="869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FF0A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158B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4667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092AEB09" w14:textId="77777777" w:rsidTr="00C06F3B">
        <w:trPr>
          <w:gridAfter w:val="13"/>
          <w:wAfter w:w="2314" w:type="dxa"/>
          <w:trHeight w:val="180"/>
        </w:trPr>
        <w:tc>
          <w:tcPr>
            <w:tcW w:w="10528" w:type="dxa"/>
            <w:gridSpan w:val="9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0E55641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RECEITA</w:t>
            </w:r>
          </w:p>
        </w:tc>
      </w:tr>
      <w:tr w:rsidR="00C06F3B" w:rsidRPr="00C06F3B" w14:paraId="3CCFE977" w14:textId="77777777" w:rsidTr="00C06F3B">
        <w:trPr>
          <w:gridAfter w:val="13"/>
          <w:wAfter w:w="2314" w:type="dxa"/>
          <w:trHeight w:val="230"/>
        </w:trPr>
        <w:tc>
          <w:tcPr>
            <w:tcW w:w="10528" w:type="dxa"/>
            <w:gridSpan w:val="9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6F91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F3B" w:rsidRPr="00C06F3B" w14:paraId="15A088AD" w14:textId="77777777" w:rsidTr="00C06F3B">
        <w:trPr>
          <w:gridAfter w:val="13"/>
          <w:wAfter w:w="2314" w:type="dxa"/>
          <w:trHeight w:val="230"/>
        </w:trPr>
        <w:tc>
          <w:tcPr>
            <w:tcW w:w="10528" w:type="dxa"/>
            <w:gridSpan w:val="9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C4144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F3B" w:rsidRPr="00C06F3B" w14:paraId="50CF69EB" w14:textId="77777777" w:rsidTr="00C06F3B">
        <w:trPr>
          <w:gridAfter w:val="14"/>
          <w:wAfter w:w="2322" w:type="dxa"/>
          <w:trHeight w:val="240"/>
        </w:trPr>
        <w:tc>
          <w:tcPr>
            <w:tcW w:w="2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AA80673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RECEITAS ORÇAMENTÁRIAS</w:t>
            </w:r>
          </w:p>
        </w:tc>
        <w:tc>
          <w:tcPr>
            <w:tcW w:w="222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B0C4D0F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PREVISÃO INICIAL</w:t>
            </w:r>
          </w:p>
        </w:tc>
        <w:tc>
          <w:tcPr>
            <w:tcW w:w="7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1F505C7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PREVISÃO ATUALIZADA</w:t>
            </w:r>
          </w:p>
        </w:tc>
        <w:tc>
          <w:tcPr>
            <w:tcW w:w="172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FEB6826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RECEITAS REALIZADAS</w:t>
            </w:r>
          </w:p>
        </w:tc>
        <w:tc>
          <w:tcPr>
            <w:tcW w:w="132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507773D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SALDO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A761556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REALIZAÇÃO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F1D443A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AV (%)</w:t>
            </w:r>
          </w:p>
        </w:tc>
      </w:tr>
      <w:tr w:rsidR="00C06F3B" w:rsidRPr="00C06F3B" w14:paraId="256A7A3E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401F3829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RECEITAS CORRENTES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08BA43E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CCCBC6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05659FE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79.943,83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26B52A8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-159.456,17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0F2D584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299,46%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59A18B5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100,00%</w:t>
            </w:r>
          </w:p>
        </w:tc>
      </w:tr>
      <w:tr w:rsidR="00C06F3B" w:rsidRPr="00C06F3B" w14:paraId="22D4C61B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E071DF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Receitas Tributárias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7D273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56537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CC72B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59ADB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696FF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FA0D1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4D3B6719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C0CDBA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Impostos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A14332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9B9AD9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904DD2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066D13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93281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75474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10AF79C1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EF05CA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Taxas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BE232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583484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E36427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85E87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34BF5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9DC58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1C4E10A3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DE8CF2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 de Melhoria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D203B9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E58196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A925DF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1E8F56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6DC05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78AB3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04C2E4C9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E11002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Receitas de Contribuições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3011E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2C1B2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1A2BD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0FAE7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A403C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311A1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6D42DBC0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CFB33C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 Sociais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1BD1D4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4D5B00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A8F68D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075A1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18CAA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2414E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6C07EF1A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F53C14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 de Intervenção no Domínio Econômico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0E9153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E9F09F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C0EAF0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01D799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B8DD5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0FA3B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7522B773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6CB9ED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Cont. Entidades Privadas de Serviço Social Formação Profis.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2567C6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0B1D5A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71DA71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D5E53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C813E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AF537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78EC15CA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E4BD33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Receita Patrimonial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3B224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9E9B9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C4BB1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79.833,33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4B22A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-159.566,67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7D0F5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299,87%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C2A97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99,86%</w:t>
            </w:r>
          </w:p>
        </w:tc>
      </w:tr>
      <w:tr w:rsidR="00C06F3B" w:rsidRPr="00C06F3B" w14:paraId="7F21F93F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0CE53D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Exploração do Patrimônio Imobiliário do Estado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C31C91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2BC47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1DB2C6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79.833,33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6014B8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-159.566,67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07B8ED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299,87%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4E2D06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99,86%</w:t>
            </w:r>
          </w:p>
        </w:tc>
      </w:tr>
      <w:tr w:rsidR="00C06F3B" w:rsidRPr="00C06F3B" w14:paraId="1EE72D36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63DD52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Valores Mobiliários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2E814E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238A77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83DE42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F25A72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84CAC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6384B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71F2F543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BE2418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Delegação de Serviços Públicos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7B7E65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AC9BB8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DEB011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156E4B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34FF4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32EE7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263B4078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B807B9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Exploração de Recursos Naturais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0D0BC3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892396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27131F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15801A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E0383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DA715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3D2FBC12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250CF7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Exploração do Patrimônio Intangível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6F439D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819661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72F7DB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9B669F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BCC85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5E7EB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4E50D855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4EE1F7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Cessão de Direitos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3FC25B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100030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E41731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5A7FE6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E9973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5BBC3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211C9332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8817DD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Demais Receitas Patrimoniais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082ABE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5C6A01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5B7DEF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FAFDEF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EC97E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8D8B1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53DE40EA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47A959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Receita Agropecuária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38A06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6EB74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79340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CD83F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4BDCD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63FC9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562AA348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6D27DA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Receita Industrial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9E9DA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13DAA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B711B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2FF21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6787A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CB814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7420E905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C6E6FC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Receitas de Serviços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98259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E7F09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05DB0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110,50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B04CE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110,50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83C81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100,00%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A0B3D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0,14%</w:t>
            </w:r>
          </w:p>
        </w:tc>
      </w:tr>
      <w:tr w:rsidR="00C06F3B" w:rsidRPr="00C06F3B" w14:paraId="471748E4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985D74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Serviços Administrativos e Comerciais Gerais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45EFB3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098796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A34C00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110,50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A772EB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110,50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F06FD2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100,00%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FEABF2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0,14%</w:t>
            </w:r>
          </w:p>
        </w:tc>
      </w:tr>
      <w:tr w:rsidR="00C06F3B" w:rsidRPr="00C06F3B" w14:paraId="72DCE9F9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5434E8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Serviços e Atividades Referentes à Navegação e ao Transporte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7E9F92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BC5E1D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73293E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021DE4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41A30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17E5F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20C68DE1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08E1BB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Serviços e Atividades Referentes à Saúde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C8888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2B0C86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8C23DB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4864B8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4CD0B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EFEF9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6D3F19D5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3DC268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Serviços e Atividades Financeiras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580F88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58C913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268A43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92F433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AF036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23173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4B721636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CEF3B2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Outros Serviços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67BC1F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A8BD89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7C2D87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EB5828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A1AE4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A7B90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00947440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CAF932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Transferências Correntes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C6DC5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00B68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670B5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2A1E0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CFF40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D25F0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1719E06E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3C7385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Outras Receitas Correntes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289EF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67536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F68E6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C2AB7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37B83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A3B9C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7B7DB371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C3A218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Multas Administrativas, Contratuais e Judiciais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2E4D29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52DA96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988B46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23F404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55136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D5F0A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420C457B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59FD86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Indenizações, Restituições e Ressarcimentos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5FC0BE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72024D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CF368B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6C1BA2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6CE4F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991D7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6DA531A0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D2650F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Bens, Direitos e Valores Incorporados ao Patrimônio Público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7BE771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6A7840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93EA72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95E96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28B9D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6E2C4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2615BC8C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6DA9CD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Multas e Juros de Mora das Receitas de Capital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182638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7EF8DA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1D9A1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AE18F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015C4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3DFCB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7D784601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EF1131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Demais Receitas Correntes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733F79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56C10D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38DD20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87E074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BA951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F649C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28D08939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0A228CDA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RECEITAS DE CAPITAL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A823DA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2184A4F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8BA258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183F491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4EE30FE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7E50A7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24E9376D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2D1683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Operações de Crédito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C5926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8D779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30D7D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D4DE4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5FD96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232FB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2EF2D870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0004D3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Operações de Crédito Internas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C5DD47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C6E9B3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004A12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2690C4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8CB58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1DAFE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24EB0337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660326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Operações de Crédito Externas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93A711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7CFDF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2878F9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B5CCC8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7E1D2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321F6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15C1DDB5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E71E2F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Alienação de Bens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7DDCA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87860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2DA8B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AD423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D2803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8C987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729A433A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631F87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Alienação de Bens Móveis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BD4F69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9C7963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E9A9C0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21FBF9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CC556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F5110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41A06103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120F8B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Alienação de Bens Imóveis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EB0A90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00D93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9A78A2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12D4A4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7476C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FEDE3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79171616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B6995D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Alienação de Bens Intangíveis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26667E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36C438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126705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06FA04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B2451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10804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1F8A9CBD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B73D76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Amortização de Empréstimos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BD87E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13469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87E5F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8F4AF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3CC69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9A8FC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7C3FA30E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ABB12A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Transferências de Capital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B85C1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B0E0C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ABFBA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E1E27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BA2DC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7ADB6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0BF6217A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5F4979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lastRenderedPageBreak/>
              <w:t xml:space="preserve">    Outras Receitas de Capital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92645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1F94E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A11A9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86128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81D90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6FB16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7FDA0B33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6F035C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Integralização do Capital Social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E0C98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A0D3B4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E6840B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648A2B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1543E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D9C15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5C8D3EE3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ECAE5E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Resultado do Banco Central do Brasil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EA3C52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18C61D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754CCE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1067D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6D216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A7A5B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0FB06894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B26966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Remuneração das Disponibilidades do Tesouro Nacional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824D37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D904AF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956EE9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CCC978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59DED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C73E5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5F5F489D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A8B3BA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Resgate de Títulos do Tesouro Nacional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03EF17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F81D65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8C95F1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6107C2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7362B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9EB3A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0FD9B760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71904A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Demais Receitas de Capital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B95E3E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6157E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76EC0D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4A772E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CAEBF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CC1F4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412E8E8F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5C8EA8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SUBTOTAL DE RECEITAS</w:t>
            </w:r>
          </w:p>
        </w:tc>
        <w:tc>
          <w:tcPr>
            <w:tcW w:w="222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9800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7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113A7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72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D1B1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79.943,83</w:t>
            </w:r>
          </w:p>
        </w:tc>
        <w:tc>
          <w:tcPr>
            <w:tcW w:w="132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3E5E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-159.456,17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9734B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299,46%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D547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100,00%</w:t>
            </w:r>
          </w:p>
        </w:tc>
      </w:tr>
      <w:tr w:rsidR="00C06F3B" w:rsidRPr="00C06F3B" w14:paraId="098619F9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1FCD4E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REFINANCIAMENTO</w:t>
            </w:r>
          </w:p>
        </w:tc>
        <w:tc>
          <w:tcPr>
            <w:tcW w:w="2224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13FC8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CAD28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FB73F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9B916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27219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40AEF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3E371639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9F14CF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Operações de Crédito Internas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EE419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57D39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5E14F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57F76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BB7E9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F5367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077A6FBE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5C5BE0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Mobiliária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3D920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18788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D4A64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FC372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DCBDF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6F9A2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494B4DFA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1D72C2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Contratual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C8792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DCD6F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2F76A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E6E17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64906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04E17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7F605432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FB5A4B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Operações de Crédito Externas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C3CD5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A9FB4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1A40E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39349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A347B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022C0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10056B52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8AF6D4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Mobiliária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2BF5D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81FB6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95E21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0FD0E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CDA5A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59B86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4123825E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F2D8F8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    Contratual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7A741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C37F1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EEE00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1479F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98501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44C41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3B709C02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D2C17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SUBTOTAL COM REFINANCIAMENTO</w:t>
            </w:r>
          </w:p>
        </w:tc>
        <w:tc>
          <w:tcPr>
            <w:tcW w:w="222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11CF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7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E0E27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72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C7B3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79.943,83</w:t>
            </w:r>
          </w:p>
        </w:tc>
        <w:tc>
          <w:tcPr>
            <w:tcW w:w="132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EFEF9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-159.456,17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C6F19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299,46%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FB64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100,00%</w:t>
            </w:r>
          </w:p>
        </w:tc>
      </w:tr>
      <w:tr w:rsidR="00C06F3B" w:rsidRPr="00C06F3B" w14:paraId="0655920B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1DC6E0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DEFICIT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636A87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FA66C7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45C0C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97.547.679,65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02508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97.547.679,65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D79BD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2507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C06F3B" w:rsidRPr="00C06F3B" w14:paraId="2C59A240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D054F0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222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5743B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7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CDBD1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239.400,00</w:t>
            </w:r>
          </w:p>
        </w:tc>
        <w:tc>
          <w:tcPr>
            <w:tcW w:w="172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DBEDA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97.627.623,48</w:t>
            </w:r>
          </w:p>
        </w:tc>
        <w:tc>
          <w:tcPr>
            <w:tcW w:w="132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37FDE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97.388.223,48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4342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2711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C06F3B" w:rsidRPr="00C06F3B" w14:paraId="048E4C0D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B246BF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CRÉDITOS ADICIONAIS ABERTOS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50CA8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767F4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9.623.324,00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FD7F4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09123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-9.623.324,00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0CF48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0E382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C06F3B" w:rsidRPr="00C06F3B" w14:paraId="18D0655C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08548E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Superavit Financeiro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A0B083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A08521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20206C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88BC7A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B38E1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5E758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C06F3B" w:rsidRPr="00C06F3B" w14:paraId="1BB8B7A3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CD4AAC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Excesso de Arrecadação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B67091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093A79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151EF4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515F2B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BCB71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C87EE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C06F3B" w:rsidRPr="00C06F3B" w14:paraId="1831CEA6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69B4B8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Créditos Cancelados</w:t>
            </w:r>
          </w:p>
        </w:tc>
        <w:tc>
          <w:tcPr>
            <w:tcW w:w="2224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46BBC8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9E9F53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9.623.324,00</w:t>
            </w:r>
          </w:p>
        </w:tc>
        <w:tc>
          <w:tcPr>
            <w:tcW w:w="1724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5331C8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2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A99E99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61E5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3793E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C06F3B" w:rsidRPr="00C06F3B" w14:paraId="49D658BF" w14:textId="77777777" w:rsidTr="00C06F3B">
        <w:trPr>
          <w:gridAfter w:val="13"/>
          <w:wAfter w:w="2314" w:type="dxa"/>
          <w:trHeight w:val="19"/>
        </w:trPr>
        <w:tc>
          <w:tcPr>
            <w:tcW w:w="8698" w:type="dxa"/>
            <w:gridSpan w:val="7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185F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CBEB5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CC9C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7D1C296A" w14:textId="77777777" w:rsidTr="00C06F3B">
        <w:trPr>
          <w:gridAfter w:val="1"/>
          <w:trHeight w:val="199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775B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C07F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B16D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88DE7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8A631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C8663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C3C9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E12C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40C0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EF36C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6157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32D0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376D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2849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4D8E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256D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B053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32FC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B916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5B5D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D0E5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D22D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E3AC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2496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79F9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2E25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0EB35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5B7398C6" w14:textId="77777777" w:rsidTr="00C06F3B">
        <w:trPr>
          <w:gridAfter w:val="13"/>
          <w:wAfter w:w="2314" w:type="dxa"/>
          <w:trHeight w:val="180"/>
        </w:trPr>
        <w:tc>
          <w:tcPr>
            <w:tcW w:w="10528" w:type="dxa"/>
            <w:gridSpan w:val="9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C6DCD8E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</w:t>
            </w:r>
          </w:p>
        </w:tc>
      </w:tr>
      <w:tr w:rsidR="00C06F3B" w:rsidRPr="00C06F3B" w14:paraId="5AE12BDC" w14:textId="77777777" w:rsidTr="00C06F3B">
        <w:trPr>
          <w:gridAfter w:val="13"/>
          <w:wAfter w:w="2314" w:type="dxa"/>
          <w:trHeight w:val="230"/>
        </w:trPr>
        <w:tc>
          <w:tcPr>
            <w:tcW w:w="10528" w:type="dxa"/>
            <w:gridSpan w:val="9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8DC1C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F3B" w:rsidRPr="00C06F3B" w14:paraId="77279A70" w14:textId="77777777" w:rsidTr="00C06F3B">
        <w:trPr>
          <w:gridAfter w:val="13"/>
          <w:wAfter w:w="2314" w:type="dxa"/>
          <w:trHeight w:val="230"/>
        </w:trPr>
        <w:tc>
          <w:tcPr>
            <w:tcW w:w="10528" w:type="dxa"/>
            <w:gridSpan w:val="9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8359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F3B" w:rsidRPr="00C06F3B" w14:paraId="6F02C3C0" w14:textId="77777777" w:rsidTr="00C06F3B">
        <w:trPr>
          <w:gridAfter w:val="14"/>
          <w:wAfter w:w="2322" w:type="dxa"/>
          <w:trHeight w:val="240"/>
        </w:trPr>
        <w:tc>
          <w:tcPr>
            <w:tcW w:w="2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55CA1DD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ORÇAMENTÁRIAS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DBA79C6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DOTAÇÃO INICIAL</w:t>
            </w:r>
          </w:p>
        </w:tc>
        <w:tc>
          <w:tcPr>
            <w:tcW w:w="9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5DE5647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DOTAÇÃO ATUALIZADA</w:t>
            </w:r>
          </w:p>
        </w:tc>
        <w:tc>
          <w:tcPr>
            <w:tcW w:w="98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DA0C837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EMPENHADAS</w:t>
            </w:r>
          </w:p>
        </w:tc>
        <w:tc>
          <w:tcPr>
            <w:tcW w:w="129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C2DF1CD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LIQUIDADAS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9A1F6DA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PAGAS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587D792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SALDO DA DOTAÇÃO</w:t>
            </w:r>
          </w:p>
        </w:tc>
        <w:tc>
          <w:tcPr>
            <w:tcW w:w="95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765D5BB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EXECUÇÃO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52AAB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AV (%)</w:t>
            </w:r>
          </w:p>
        </w:tc>
      </w:tr>
      <w:tr w:rsidR="00C06F3B" w:rsidRPr="00C06F3B" w14:paraId="5DD9F365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581C9097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CORRENTES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5AE3C3C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98.086.897,00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EDB6C3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106.756.093,00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2D40EB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96.902.593,64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4C446E7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48.095.589,30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84FE20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39.334.453,06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2B9E922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9.853.499,36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hideMark/>
          </w:tcPr>
          <w:p w14:paraId="7D5A1F8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90,77%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hideMark/>
          </w:tcPr>
          <w:p w14:paraId="0577BEA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99,26%</w:t>
            </w:r>
          </w:p>
        </w:tc>
      </w:tr>
      <w:tr w:rsidR="00C06F3B" w:rsidRPr="00C06F3B" w14:paraId="72F73C2A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5B44A8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Pessoal e Encargos Sociais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65A82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80.719.446,00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F02F0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88.162.534,00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48804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81.558.738,00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6ED2C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41.424.458,94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9881A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33.822.319,58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2E10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6.603.796,00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70E89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92,51%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97071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83,54%</w:t>
            </w:r>
          </w:p>
        </w:tc>
      </w:tr>
      <w:tr w:rsidR="00C06F3B" w:rsidRPr="00C06F3B" w14:paraId="0F9D9BE7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CC166A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Juros e Encargos da Dívida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849D6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982BE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D9E7F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A4791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C583E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2F38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24CF5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32316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2A404EF4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72A6D7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Outras Despesas Correntes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77493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17.367.451,00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419FC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18.593.559,00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9B370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15.343.855,64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9A3DE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6.671.130,36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45187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5.512.133,48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84F6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3.249.703,36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9A981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82,52%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C90E8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15,72%</w:t>
            </w:r>
          </w:p>
        </w:tc>
      </w:tr>
      <w:tr w:rsidR="00C06F3B" w:rsidRPr="00C06F3B" w14:paraId="5DD9C721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0021B9AA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DE CAPITAL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28DC6C2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1.933.412,00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2B2CD86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2.887.540,00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276A1E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725.029,84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4C2F48B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249.209,98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4D051D6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249.209,98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14:paraId="58459D2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2.162.510,16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hideMark/>
          </w:tcPr>
          <w:p w14:paraId="01A9FB5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25,11%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hideMark/>
          </w:tcPr>
          <w:p w14:paraId="711C183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0,74%</w:t>
            </w:r>
          </w:p>
        </w:tc>
      </w:tr>
      <w:tr w:rsidR="00C06F3B" w:rsidRPr="00C06F3B" w14:paraId="1AAB7E85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B91795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Investimentos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CA536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1.933.412,00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EE203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2.887.540,00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576FC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725.029,84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67A77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249.209,98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90646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249.209,98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8E47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2.162.510,16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1083C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25,11%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9CB3D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0,74%</w:t>
            </w:r>
          </w:p>
        </w:tc>
      </w:tr>
      <w:tr w:rsidR="00C06F3B" w:rsidRPr="00C06F3B" w14:paraId="61A622BB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217820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Inversões Financeiras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0A4C3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1B166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3826C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341ED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91198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DBCB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8E974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4F1A0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7CBBE38A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8F55DF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Amortização da Dívida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DE221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CF345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17888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DC9EC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C4BB1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4A706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C6A30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689F8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427B794D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151081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RESERVA DE CONTINGÊNCIA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2709F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B53DA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0B77C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FFD38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62DD0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5259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40BEF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EBF0A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1DA0B7A3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E961E2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SUBTOTAL DAS DESPESAS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5CC59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100.020.309,00</w:t>
            </w:r>
          </w:p>
        </w:tc>
        <w:tc>
          <w:tcPr>
            <w:tcW w:w="9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14E4F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109.643.633,00</w:t>
            </w:r>
          </w:p>
        </w:tc>
        <w:tc>
          <w:tcPr>
            <w:tcW w:w="98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A0603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97.627.623,48</w:t>
            </w:r>
          </w:p>
        </w:tc>
        <w:tc>
          <w:tcPr>
            <w:tcW w:w="129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974C2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48.344.799,28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518D3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39.583.663,04</w:t>
            </w:r>
          </w:p>
        </w:tc>
        <w:tc>
          <w:tcPr>
            <w:tcW w:w="9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8A4873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12.016.009,52</w:t>
            </w:r>
          </w:p>
        </w:tc>
        <w:tc>
          <w:tcPr>
            <w:tcW w:w="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5622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89,04%</w:t>
            </w: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3BCD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100,00%</w:t>
            </w:r>
          </w:p>
        </w:tc>
      </w:tr>
      <w:tr w:rsidR="00C06F3B" w:rsidRPr="00C06F3B" w14:paraId="25022941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B1A3C9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AMORTIZAÇÃO DA DÍVIDA / REFINANCIAMENTO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E5190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3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FD240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5C640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94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765CE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D7B7A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D6D6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4B5D2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40FBA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74B40B52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F56D51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Amortização da Dívida Interna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6F99F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715A0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9800E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67A4D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2C914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ED05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1CBC8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79761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1A88FC98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23471E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Dívida Mobiliária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6C2D53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13CAC8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57176D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2A6FFD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170A04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7EB68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3ED83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F96AF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796CCA9A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4F008E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Outras Dívidas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D4F6F1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124D99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37BC73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4567C3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AA7177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FC2F7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77445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848EF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56FB28AB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A57D57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Amortização da Dívida Externa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C6552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BCF41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ECB7B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50215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1C2C9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6C3B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EE314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E5FBD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4419AB1A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53FF7C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Dívida Mobiliária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7D304F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B30EB6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47FE96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FE893F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E41E0A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12B8A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D0390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28B0F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45C642E5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C5E734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 xml:space="preserve">        Outras Dívidas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4378CD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7E322E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57E327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B24436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EF7474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535FC2" w14:textId="77777777" w:rsidR="00C06F3B" w:rsidRPr="00C06F3B" w:rsidRDefault="00C06F3B" w:rsidP="00C06F3B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8D523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98FA4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C06F3B" w:rsidRPr="00C06F3B" w14:paraId="46A79F3D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012182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SUBTOTAL COM REFINANCIAMENTO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F5BA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100.020.309,00</w:t>
            </w:r>
          </w:p>
        </w:tc>
        <w:tc>
          <w:tcPr>
            <w:tcW w:w="9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1C174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109.643.633,00</w:t>
            </w:r>
          </w:p>
        </w:tc>
        <w:tc>
          <w:tcPr>
            <w:tcW w:w="98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B67B3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97.627.623,48</w:t>
            </w:r>
          </w:p>
        </w:tc>
        <w:tc>
          <w:tcPr>
            <w:tcW w:w="129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237E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48.344.799,28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46D4C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39.583.663,04</w:t>
            </w:r>
          </w:p>
        </w:tc>
        <w:tc>
          <w:tcPr>
            <w:tcW w:w="9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05EDEC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12.016.009,52</w:t>
            </w:r>
          </w:p>
        </w:tc>
        <w:tc>
          <w:tcPr>
            <w:tcW w:w="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4EFA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89,04%</w:t>
            </w: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B9DF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100,00%</w:t>
            </w:r>
          </w:p>
        </w:tc>
      </w:tr>
      <w:tr w:rsidR="00C06F3B" w:rsidRPr="00C06F3B" w14:paraId="3EF475A9" w14:textId="77777777" w:rsidTr="00C06F3B">
        <w:trPr>
          <w:gridAfter w:val="14"/>
          <w:wAfter w:w="2322" w:type="dxa"/>
          <w:trHeight w:val="199"/>
        </w:trPr>
        <w:tc>
          <w:tcPr>
            <w:tcW w:w="263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94BBD5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F6979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100.020.309,00</w:t>
            </w:r>
          </w:p>
        </w:tc>
        <w:tc>
          <w:tcPr>
            <w:tcW w:w="93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228B6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109.643.633,00</w:t>
            </w:r>
          </w:p>
        </w:tc>
        <w:tc>
          <w:tcPr>
            <w:tcW w:w="98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4B629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97.627.623,48</w:t>
            </w:r>
          </w:p>
        </w:tc>
        <w:tc>
          <w:tcPr>
            <w:tcW w:w="1294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12D33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48.344.799,28</w:t>
            </w:r>
          </w:p>
        </w:tc>
        <w:tc>
          <w:tcPr>
            <w:tcW w:w="101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3EB07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39.583.663,04</w:t>
            </w:r>
          </w:p>
        </w:tc>
        <w:tc>
          <w:tcPr>
            <w:tcW w:w="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460E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12.016.009,52</w:t>
            </w:r>
          </w:p>
        </w:tc>
        <w:tc>
          <w:tcPr>
            <w:tcW w:w="9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5728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89,04%</w:t>
            </w:r>
          </w:p>
        </w:tc>
        <w:tc>
          <w:tcPr>
            <w:tcW w:w="9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86AC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100,00%</w:t>
            </w:r>
          </w:p>
        </w:tc>
      </w:tr>
      <w:tr w:rsidR="00C06F3B" w:rsidRPr="00C06F3B" w14:paraId="0BBCFE32" w14:textId="77777777" w:rsidTr="00C06F3B">
        <w:trPr>
          <w:gridAfter w:val="1"/>
          <w:trHeight w:val="199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D2ED3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A445E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DC3AE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8DBE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280F45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E9D51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45D85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91FA7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01D4B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06EA1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1130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37C75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A85F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16F0E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2E3344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1A6F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F6E2E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2BEB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C454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2BA9D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2045AC" w14:textId="58F04D2F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DAEC6" w14:textId="5E7F691C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C6D338" w14:textId="5B6C22C9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A1FDC1" w14:textId="345FD49C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90E368" w14:textId="4B486BE4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0BDD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079C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27C0499F" w14:textId="77777777" w:rsidTr="00C06F3B">
        <w:trPr>
          <w:gridAfter w:val="13"/>
          <w:wAfter w:w="2314" w:type="dxa"/>
          <w:trHeight w:val="199"/>
        </w:trPr>
        <w:tc>
          <w:tcPr>
            <w:tcW w:w="869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08666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ANEXO 1 - DEMONSTRATIVO DE EXECUÇÃO DOS RESTOS A PAGAR NÃO PROCESSADOS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0E6C6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20D2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44D309E7" w14:textId="77777777" w:rsidTr="00C06F3B">
        <w:trPr>
          <w:gridBefore w:val="1"/>
          <w:gridAfter w:val="10"/>
          <w:wAfter w:w="2112" w:type="dxa"/>
          <w:trHeight w:val="180"/>
        </w:trPr>
        <w:tc>
          <w:tcPr>
            <w:tcW w:w="252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6D51D2D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ORÇAMENTÁRIAS</w:t>
            </w:r>
          </w:p>
        </w:tc>
        <w:tc>
          <w:tcPr>
            <w:tcW w:w="9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8CCF49C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INSCRITOS EM EXERCÍCIOS ANTERIORES</w:t>
            </w:r>
          </w:p>
        </w:tc>
        <w:tc>
          <w:tcPr>
            <w:tcW w:w="9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9D0AD0F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INSCRITOS EM 31 DE DEZEMBRO DO EXERCÍCIO ANTERIOR</w:t>
            </w:r>
          </w:p>
        </w:tc>
        <w:tc>
          <w:tcPr>
            <w:tcW w:w="78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58BEE9F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LIQUIDADOS</w:t>
            </w:r>
          </w:p>
        </w:tc>
        <w:tc>
          <w:tcPr>
            <w:tcW w:w="130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44DF8E5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PAGOS</w:t>
            </w:r>
          </w:p>
        </w:tc>
        <w:tc>
          <w:tcPr>
            <w:tcW w:w="120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E522656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CANCELADOS</w:t>
            </w:r>
          </w:p>
        </w:tc>
        <w:tc>
          <w:tcPr>
            <w:tcW w:w="119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0956D1D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SALDO</w:t>
            </w:r>
          </w:p>
        </w:tc>
        <w:tc>
          <w:tcPr>
            <w:tcW w:w="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7AA09" w14:textId="77777777" w:rsidR="00C06F3B" w:rsidRPr="00C06F3B" w:rsidRDefault="00C06F3B" w:rsidP="00C06F3B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2CD1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7D01CEE5" w14:textId="77777777" w:rsidTr="00C06F3B">
        <w:trPr>
          <w:gridBefore w:val="1"/>
          <w:gridAfter w:val="10"/>
          <w:wAfter w:w="2112" w:type="dxa"/>
          <w:trHeight w:val="19"/>
        </w:trPr>
        <w:tc>
          <w:tcPr>
            <w:tcW w:w="252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CA3E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E98DF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6FAB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9FA1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0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B948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7D82C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9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CE1BC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CA34A" w14:textId="77777777" w:rsidR="00C06F3B" w:rsidRPr="00C06F3B" w:rsidRDefault="00C06F3B" w:rsidP="00C06F3B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13E5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689382E8" w14:textId="77777777" w:rsidTr="00C06F3B">
        <w:trPr>
          <w:gridBefore w:val="1"/>
          <w:gridAfter w:val="10"/>
          <w:wAfter w:w="2112" w:type="dxa"/>
          <w:trHeight w:val="402"/>
        </w:trPr>
        <w:tc>
          <w:tcPr>
            <w:tcW w:w="252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B1CFA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9157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B8D60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5C63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0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42ADE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4584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9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09BA5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FAF62" w14:textId="77777777" w:rsidR="00C06F3B" w:rsidRPr="00C06F3B" w:rsidRDefault="00C06F3B" w:rsidP="00C06F3B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7FD0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69CF818F" w14:textId="77777777" w:rsidTr="00C06F3B">
        <w:trPr>
          <w:gridBefore w:val="1"/>
          <w:gridAfter w:val="10"/>
          <w:wAfter w:w="2112" w:type="dxa"/>
          <w:trHeight w:val="199"/>
        </w:trPr>
        <w:tc>
          <w:tcPr>
            <w:tcW w:w="2528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E11FE68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CORRENTES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1359CCD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561.590,14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7147E6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5.378.277,20</w:t>
            </w:r>
          </w:p>
        </w:tc>
        <w:tc>
          <w:tcPr>
            <w:tcW w:w="78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842A3B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3.858.043,27</w:t>
            </w:r>
          </w:p>
        </w:tc>
        <w:tc>
          <w:tcPr>
            <w:tcW w:w="1303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5F8E887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3.591.181,20</w:t>
            </w:r>
          </w:p>
        </w:tc>
        <w:tc>
          <w:tcPr>
            <w:tcW w:w="120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A15AB1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940.680,03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2C51B99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1.408.006,11</w:t>
            </w:r>
          </w:p>
        </w:tc>
        <w:tc>
          <w:tcPr>
            <w:tcW w:w="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8E7A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B2AA3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541C06F7" w14:textId="77777777" w:rsidTr="00C06F3B">
        <w:trPr>
          <w:gridBefore w:val="1"/>
          <w:gridAfter w:val="10"/>
          <w:wAfter w:w="2112" w:type="dxa"/>
          <w:trHeight w:val="199"/>
        </w:trPr>
        <w:tc>
          <w:tcPr>
            <w:tcW w:w="2528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AA3CB0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Pessoal e Encargos Sociais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E721C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08849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D3B43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03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B5FC5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0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9DBB2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22313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8027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2B0F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7880846C" w14:textId="77777777" w:rsidTr="00C06F3B">
        <w:trPr>
          <w:gridBefore w:val="1"/>
          <w:gridAfter w:val="10"/>
          <w:wAfter w:w="2112" w:type="dxa"/>
          <w:trHeight w:val="199"/>
        </w:trPr>
        <w:tc>
          <w:tcPr>
            <w:tcW w:w="2528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4408A6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Juros e Encargos da Dívida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0C96C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004AC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414D8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03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48AF8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0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81B1D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8F837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3D66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4392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22F14659" w14:textId="77777777" w:rsidTr="00C06F3B">
        <w:trPr>
          <w:gridBefore w:val="1"/>
          <w:gridAfter w:val="10"/>
          <w:wAfter w:w="2112" w:type="dxa"/>
          <w:trHeight w:val="199"/>
        </w:trPr>
        <w:tc>
          <w:tcPr>
            <w:tcW w:w="2528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65107A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Outras Despesas Correntes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36123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561.590,14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66294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5.378.277,20</w:t>
            </w:r>
          </w:p>
        </w:tc>
        <w:tc>
          <w:tcPr>
            <w:tcW w:w="78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4ADD2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3.858.043,27</w:t>
            </w:r>
          </w:p>
        </w:tc>
        <w:tc>
          <w:tcPr>
            <w:tcW w:w="1303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127F1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3.591.181,20</w:t>
            </w:r>
          </w:p>
        </w:tc>
        <w:tc>
          <w:tcPr>
            <w:tcW w:w="120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A1E34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940.680,03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99F44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1.408.006,11</w:t>
            </w:r>
          </w:p>
        </w:tc>
        <w:tc>
          <w:tcPr>
            <w:tcW w:w="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D834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18D2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48EF0018" w14:textId="77777777" w:rsidTr="00C06F3B">
        <w:trPr>
          <w:gridBefore w:val="1"/>
          <w:gridAfter w:val="10"/>
          <w:wAfter w:w="2112" w:type="dxa"/>
          <w:trHeight w:val="199"/>
        </w:trPr>
        <w:tc>
          <w:tcPr>
            <w:tcW w:w="2528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1D247FE7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DE CAPITAL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1C4B83E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18101D9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9.191.175,72</w:t>
            </w:r>
          </w:p>
        </w:tc>
        <w:tc>
          <w:tcPr>
            <w:tcW w:w="78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3D4C208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687.725,72</w:t>
            </w:r>
          </w:p>
        </w:tc>
        <w:tc>
          <w:tcPr>
            <w:tcW w:w="1303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2C89438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687.725,72</w:t>
            </w:r>
          </w:p>
        </w:tc>
        <w:tc>
          <w:tcPr>
            <w:tcW w:w="120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28F11D8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4506FC2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8.503.450,00</w:t>
            </w:r>
          </w:p>
        </w:tc>
        <w:tc>
          <w:tcPr>
            <w:tcW w:w="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3D61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8B7C7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0B8F7996" w14:textId="77777777" w:rsidTr="00C06F3B">
        <w:trPr>
          <w:gridBefore w:val="1"/>
          <w:gridAfter w:val="10"/>
          <w:wAfter w:w="2112" w:type="dxa"/>
          <w:trHeight w:val="199"/>
        </w:trPr>
        <w:tc>
          <w:tcPr>
            <w:tcW w:w="2528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E37868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Investimentos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8EDF8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2255A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9.191.175,72</w:t>
            </w:r>
          </w:p>
        </w:tc>
        <w:tc>
          <w:tcPr>
            <w:tcW w:w="78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3BA03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687.725,72</w:t>
            </w:r>
          </w:p>
        </w:tc>
        <w:tc>
          <w:tcPr>
            <w:tcW w:w="1303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7DFD3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687.725,72</w:t>
            </w:r>
          </w:p>
        </w:tc>
        <w:tc>
          <w:tcPr>
            <w:tcW w:w="120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686A1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BAF44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8.503.450,00</w:t>
            </w:r>
          </w:p>
        </w:tc>
        <w:tc>
          <w:tcPr>
            <w:tcW w:w="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39642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37C9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3E0767ED" w14:textId="77777777" w:rsidTr="00C06F3B">
        <w:trPr>
          <w:gridBefore w:val="1"/>
          <w:gridAfter w:val="10"/>
          <w:wAfter w:w="2112" w:type="dxa"/>
          <w:trHeight w:val="199"/>
        </w:trPr>
        <w:tc>
          <w:tcPr>
            <w:tcW w:w="2528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3822F8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Inversões Financeiras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A255C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C1199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FFAA8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03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3D830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0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D8DE7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DC42A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66B1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8454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1693D718" w14:textId="77777777" w:rsidTr="00C06F3B">
        <w:trPr>
          <w:gridBefore w:val="1"/>
          <w:gridAfter w:val="10"/>
          <w:wAfter w:w="2112" w:type="dxa"/>
          <w:trHeight w:val="199"/>
        </w:trPr>
        <w:tc>
          <w:tcPr>
            <w:tcW w:w="2528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2AB77B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lastRenderedPageBreak/>
              <w:t xml:space="preserve">    Amortização da Dívida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CDAEF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BF20C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8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59A90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03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B6E5A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20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9555F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10C3B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0560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07C7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0F812385" w14:textId="77777777" w:rsidTr="00C06F3B">
        <w:trPr>
          <w:gridBefore w:val="1"/>
          <w:gridAfter w:val="10"/>
          <w:wAfter w:w="2112" w:type="dxa"/>
          <w:trHeight w:val="199"/>
        </w:trPr>
        <w:tc>
          <w:tcPr>
            <w:tcW w:w="252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AF82D8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97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3B6B1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561.590,14</w:t>
            </w:r>
          </w:p>
        </w:tc>
        <w:tc>
          <w:tcPr>
            <w:tcW w:w="968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891EC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14.569.452,92</w:t>
            </w:r>
          </w:p>
        </w:tc>
        <w:tc>
          <w:tcPr>
            <w:tcW w:w="784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6EEA6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4.545.768,99</w:t>
            </w:r>
          </w:p>
        </w:tc>
        <w:tc>
          <w:tcPr>
            <w:tcW w:w="1303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231BA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4.278.906,92</w:t>
            </w:r>
          </w:p>
        </w:tc>
        <w:tc>
          <w:tcPr>
            <w:tcW w:w="1201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E9A6C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940.680,03</w:t>
            </w:r>
          </w:p>
        </w:tc>
        <w:tc>
          <w:tcPr>
            <w:tcW w:w="1198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AFB51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9.911.456,11</w:t>
            </w:r>
          </w:p>
        </w:tc>
        <w:tc>
          <w:tcPr>
            <w:tcW w:w="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4532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61645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642B1204" w14:textId="77777777" w:rsidTr="00C06F3B">
        <w:trPr>
          <w:gridBefore w:val="1"/>
          <w:gridAfter w:val="12"/>
          <w:wAfter w:w="2246" w:type="dxa"/>
          <w:trHeight w:val="19"/>
        </w:trPr>
        <w:tc>
          <w:tcPr>
            <w:tcW w:w="8819" w:type="dxa"/>
            <w:gridSpan w:val="7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C5F9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CC9A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0C75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3EAE09A8" w14:textId="77777777" w:rsidTr="00C06F3B">
        <w:trPr>
          <w:gridBefore w:val="1"/>
          <w:trHeight w:val="199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F0801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3056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3F221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C931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293B3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8E70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50AA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6B18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6B5AE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4C24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E177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77C8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26099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0C7F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333D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92117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7429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2E037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088C1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B27B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0260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0708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9C08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C2B47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4FEA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A7842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42DCE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54735374" w14:textId="77777777" w:rsidTr="00C06F3B">
        <w:trPr>
          <w:gridBefore w:val="1"/>
          <w:gridAfter w:val="12"/>
          <w:wAfter w:w="2246" w:type="dxa"/>
          <w:trHeight w:val="199"/>
        </w:trPr>
        <w:tc>
          <w:tcPr>
            <w:tcW w:w="8819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5595C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ANEXO 2 - DEMONSTRATIVO DE EXECUÇÃO RESTOS A PAGAR PROCESSADOS E NAO PROCESSADOS LIQUIDADOS</w:t>
            </w:r>
          </w:p>
        </w:tc>
        <w:tc>
          <w:tcPr>
            <w:tcW w:w="9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1E469" w14:textId="77777777" w:rsidR="00C06F3B" w:rsidRPr="00C06F3B" w:rsidRDefault="00C06F3B" w:rsidP="00C06F3B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4364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18D710F6" w14:textId="77777777" w:rsidTr="00C06F3B">
        <w:trPr>
          <w:gridBefore w:val="1"/>
          <w:gridAfter w:val="3"/>
          <w:wAfter w:w="721" w:type="dxa"/>
          <w:trHeight w:val="180"/>
        </w:trPr>
        <w:tc>
          <w:tcPr>
            <w:tcW w:w="287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755672C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ORÇAMENTÁRIAS</w:t>
            </w:r>
          </w:p>
        </w:tc>
        <w:tc>
          <w:tcPr>
            <w:tcW w:w="8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264019D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INSCRITOS EM EXERCÍCIOS ANTERIORES</w:t>
            </w:r>
          </w:p>
        </w:tc>
        <w:tc>
          <w:tcPr>
            <w:tcW w:w="7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19EBCD3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INSCRITOS EM 31 DE DEZEMBRO DO EXERCÍCIO ANTERIOR</w:t>
            </w:r>
          </w:p>
        </w:tc>
        <w:tc>
          <w:tcPr>
            <w:tcW w:w="2124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1BECDDC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PAGOS</w:t>
            </w:r>
          </w:p>
        </w:tc>
        <w:tc>
          <w:tcPr>
            <w:tcW w:w="1724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FEC3748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CANCELADOS</w:t>
            </w:r>
          </w:p>
        </w:tc>
        <w:tc>
          <w:tcPr>
            <w:tcW w:w="1382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4118E24" w14:textId="77777777" w:rsidR="00C06F3B" w:rsidRPr="00C06F3B" w:rsidRDefault="00C06F3B" w:rsidP="00C06F3B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SALDO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6AB69" w14:textId="77777777" w:rsidR="00C06F3B" w:rsidRPr="00C06F3B" w:rsidRDefault="00C06F3B" w:rsidP="00C06F3B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A94B0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6CE5379D" w14:textId="77777777" w:rsidTr="00C06F3B">
        <w:trPr>
          <w:gridBefore w:val="1"/>
          <w:gridAfter w:val="3"/>
          <w:wAfter w:w="721" w:type="dxa"/>
          <w:trHeight w:val="19"/>
        </w:trPr>
        <w:tc>
          <w:tcPr>
            <w:tcW w:w="287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7753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86959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E25AA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24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DCA6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24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8A9BE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82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4A4E9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72BAE" w14:textId="77777777" w:rsidR="00C06F3B" w:rsidRPr="00C06F3B" w:rsidRDefault="00C06F3B" w:rsidP="00C06F3B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36C0D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0BD73045" w14:textId="77777777" w:rsidTr="00C06F3B">
        <w:trPr>
          <w:gridBefore w:val="1"/>
          <w:gridAfter w:val="3"/>
          <w:wAfter w:w="721" w:type="dxa"/>
          <w:trHeight w:val="402"/>
        </w:trPr>
        <w:tc>
          <w:tcPr>
            <w:tcW w:w="287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7CD8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93938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4EF83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24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54A15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24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7EB22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82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45995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D87FD" w14:textId="77777777" w:rsidR="00C06F3B" w:rsidRPr="00C06F3B" w:rsidRDefault="00C06F3B" w:rsidP="00C06F3B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6CD1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25A4B174" w14:textId="77777777" w:rsidTr="00C06F3B">
        <w:trPr>
          <w:gridBefore w:val="1"/>
          <w:gridAfter w:val="3"/>
          <w:wAfter w:w="721" w:type="dxa"/>
          <w:trHeight w:val="199"/>
        </w:trPr>
        <w:tc>
          <w:tcPr>
            <w:tcW w:w="287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59638807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CORRENTES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5A6660E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21.456,18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249FD75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7.288.597,29</w:t>
            </w:r>
          </w:p>
        </w:tc>
        <w:tc>
          <w:tcPr>
            <w:tcW w:w="2124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23149CD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6.751.588,79</w:t>
            </w:r>
          </w:p>
        </w:tc>
        <w:tc>
          <w:tcPr>
            <w:tcW w:w="172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8D0B59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181.431,78</w:t>
            </w:r>
          </w:p>
        </w:tc>
        <w:tc>
          <w:tcPr>
            <w:tcW w:w="13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29D386D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377.032,90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90BA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FB5F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606D7102" w14:textId="77777777" w:rsidTr="00C06F3B">
        <w:trPr>
          <w:gridBefore w:val="1"/>
          <w:gridAfter w:val="3"/>
          <w:wAfter w:w="721" w:type="dxa"/>
          <w:trHeight w:val="199"/>
        </w:trPr>
        <w:tc>
          <w:tcPr>
            <w:tcW w:w="287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38781F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Pessoal e Encargos Sociais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6513F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BB578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6.148.956,30</w:t>
            </w:r>
          </w:p>
        </w:tc>
        <w:tc>
          <w:tcPr>
            <w:tcW w:w="2124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1A82E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6.062.072,36</w:t>
            </w:r>
          </w:p>
        </w:tc>
        <w:tc>
          <w:tcPr>
            <w:tcW w:w="172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1BD6A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86.883,94</w:t>
            </w:r>
          </w:p>
        </w:tc>
        <w:tc>
          <w:tcPr>
            <w:tcW w:w="13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072B4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4DFE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E3393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140D7E93" w14:textId="77777777" w:rsidTr="00C06F3B">
        <w:trPr>
          <w:gridBefore w:val="1"/>
          <w:gridAfter w:val="3"/>
          <w:wAfter w:w="721" w:type="dxa"/>
          <w:trHeight w:val="199"/>
        </w:trPr>
        <w:tc>
          <w:tcPr>
            <w:tcW w:w="287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953510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Juros e Encargos da Dívida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2190C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BB5C8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24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D9C97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13927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E6685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EE47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0A9C3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7FB8905F" w14:textId="77777777" w:rsidTr="00C06F3B">
        <w:trPr>
          <w:gridBefore w:val="1"/>
          <w:gridAfter w:val="3"/>
          <w:wAfter w:w="721" w:type="dxa"/>
          <w:trHeight w:val="199"/>
        </w:trPr>
        <w:tc>
          <w:tcPr>
            <w:tcW w:w="287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BD93FC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Outras Despesas Correntes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E3086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21.456,18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C754A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1.139.640,99</w:t>
            </w:r>
          </w:p>
        </w:tc>
        <w:tc>
          <w:tcPr>
            <w:tcW w:w="2124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076BB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689.516,43</w:t>
            </w:r>
          </w:p>
        </w:tc>
        <w:tc>
          <w:tcPr>
            <w:tcW w:w="172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BB947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94.547,84</w:t>
            </w:r>
          </w:p>
        </w:tc>
        <w:tc>
          <w:tcPr>
            <w:tcW w:w="13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3C267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377.032,90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BD59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E6E41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5FC019C7" w14:textId="77777777" w:rsidTr="00C06F3B">
        <w:trPr>
          <w:gridBefore w:val="1"/>
          <w:gridAfter w:val="3"/>
          <w:wAfter w:w="721" w:type="dxa"/>
          <w:trHeight w:val="199"/>
        </w:trPr>
        <w:tc>
          <w:tcPr>
            <w:tcW w:w="287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68787C4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DE CAPITAL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87062C2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0A89B6A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24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030AFAE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46D09AF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4BD535F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42ED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055CA5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2DA96535" w14:textId="77777777" w:rsidTr="00C06F3B">
        <w:trPr>
          <w:gridBefore w:val="1"/>
          <w:gridAfter w:val="3"/>
          <w:wAfter w:w="721" w:type="dxa"/>
          <w:trHeight w:val="199"/>
        </w:trPr>
        <w:tc>
          <w:tcPr>
            <w:tcW w:w="287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A9E073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Investimentos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1490F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0A30D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24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018619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823191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B4624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A955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FB46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1686010A" w14:textId="77777777" w:rsidTr="00C06F3B">
        <w:trPr>
          <w:gridBefore w:val="1"/>
          <w:gridAfter w:val="3"/>
          <w:wAfter w:w="721" w:type="dxa"/>
          <w:trHeight w:val="199"/>
        </w:trPr>
        <w:tc>
          <w:tcPr>
            <w:tcW w:w="287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9C7127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Inversões Financeiras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ADC946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0F4FA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24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70AA7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8726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5A4EE3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1100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1249A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03698F12" w14:textId="77777777" w:rsidTr="00C06F3B">
        <w:trPr>
          <w:gridBefore w:val="1"/>
          <w:gridAfter w:val="3"/>
          <w:wAfter w:w="721" w:type="dxa"/>
          <w:trHeight w:val="199"/>
        </w:trPr>
        <w:tc>
          <w:tcPr>
            <w:tcW w:w="287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E28EFC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Amortização da Dívida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9435C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E02A80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24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CB391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2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5A9B07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FA0355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E98AA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381D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5B3AE4FE" w14:textId="77777777" w:rsidTr="00C06F3B">
        <w:trPr>
          <w:gridBefore w:val="1"/>
          <w:gridAfter w:val="3"/>
          <w:wAfter w:w="721" w:type="dxa"/>
          <w:trHeight w:val="199"/>
        </w:trPr>
        <w:tc>
          <w:tcPr>
            <w:tcW w:w="287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A25738" w14:textId="77777777" w:rsidR="00C06F3B" w:rsidRPr="00C06F3B" w:rsidRDefault="00C06F3B" w:rsidP="00C06F3B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F8C33C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21.456,18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6677A4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7.288.597,29</w:t>
            </w:r>
          </w:p>
        </w:tc>
        <w:tc>
          <w:tcPr>
            <w:tcW w:w="2124" w:type="dxa"/>
            <w:gridSpan w:val="3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0893CF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6.751.588,79</w:t>
            </w:r>
          </w:p>
        </w:tc>
        <w:tc>
          <w:tcPr>
            <w:tcW w:w="1724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1B661B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181.431,78</w:t>
            </w:r>
          </w:p>
        </w:tc>
        <w:tc>
          <w:tcPr>
            <w:tcW w:w="1382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290808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377.032,90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5D5CD" w14:textId="77777777" w:rsidR="00C06F3B" w:rsidRPr="00C06F3B" w:rsidRDefault="00C06F3B" w:rsidP="00C06F3B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C06F3B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7EA78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C06F3B" w:rsidRPr="00C06F3B" w14:paraId="0529DEDA" w14:textId="77777777" w:rsidTr="00C06F3B">
        <w:trPr>
          <w:gridBefore w:val="1"/>
          <w:gridAfter w:val="2"/>
          <w:wAfter w:w="706" w:type="dxa"/>
          <w:trHeight w:val="19"/>
        </w:trPr>
        <w:tc>
          <w:tcPr>
            <w:tcW w:w="9702" w:type="dxa"/>
            <w:gridSpan w:val="8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FD796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E843C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3DD9F" w14:textId="77777777" w:rsidR="00C06F3B" w:rsidRPr="00C06F3B" w:rsidRDefault="00C06F3B" w:rsidP="00C06F3B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C06F3B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</w:tbl>
    <w:p w14:paraId="536CA557" w14:textId="77777777" w:rsidR="000401B2" w:rsidRDefault="000401B2" w:rsidP="00C15264">
      <w:pPr>
        <w:ind w:right="-170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80047" w14:textId="300BE568" w:rsidR="005F09D0" w:rsidRPr="00A7244F" w:rsidRDefault="006317DD" w:rsidP="00C15264">
      <w:pPr>
        <w:ind w:right="-170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>A Universidade Federal de Rondonópolis (UFR) criada através da publicação da Lei nº 13.637 de 20 de maio de 2018,</w:t>
      </w:r>
      <w:r w:rsidR="00263331"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possuindo natureza jurídica de autarquia</w:t>
      </w:r>
      <w:r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partir da LOA 2019 </w:t>
      </w:r>
      <w:r w:rsidR="00263331"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>constituiu autonomia orçamentária e financeira aos quais foram desmembrados</w:t>
      </w:r>
      <w:r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Universidade Federal de Mato Grosso</w:t>
      </w:r>
      <w:r w:rsidR="00263331"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(UG 154045</w:t>
      </w:r>
      <w:r w:rsidR="007169F5"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Órgão 26276</w:t>
      </w:r>
      <w:r w:rsidR="00263331"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>, unidade de origem.</w:t>
      </w:r>
    </w:p>
    <w:p w14:paraId="3AAF941C" w14:textId="77777777" w:rsidR="005F09D0" w:rsidRPr="00DC4A06" w:rsidRDefault="005F09D0" w:rsidP="00C15264">
      <w:pP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19C3C224" w14:textId="49161738" w:rsidR="005F09D0" w:rsidRDefault="00A7244F" w:rsidP="00C15264">
      <w:pPr>
        <w:ind w:right="-1702" w:firstLine="7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>Em decorrência do disposto acima, de acordo com o art. 89 da Lei 4.320/64 ao qual discorre que “a contabilidade evidenciará os fatos ligados à administração orçamentária, financeira, patrimonial e industrial” às entidades do setor público, sendo a UFR dotada de autonomia para execução orçamentária e financeira os recursos provenientes às suas atividades são demandados pela SPO/MEC ao qual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>através do Termo de Cooperação Técnica a Universidade Federal de Mato Grosso representada pelos seus agentes administrativos dispõem de capacidade técnica para operacionalizar e ao mesmo tempo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44F">
        <w:rPr>
          <w:rFonts w:ascii="Times New Roman" w:eastAsia="Times New Roman" w:hAnsi="Times New Roman" w:cs="Times New Roman"/>
          <w:color w:val="000000"/>
          <w:sz w:val="24"/>
          <w:szCs w:val="24"/>
        </w:rPr>
        <w:t>instruir os servidores das unidades responsáveis pela gestão e acompanhamento orçamentário/financeiro e patrimonial da UFR.</w:t>
      </w:r>
      <w:r w:rsidR="006317DD" w:rsidRPr="00DC4A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14:paraId="6C5D0F05" w14:textId="77777777" w:rsidR="00A7244F" w:rsidRPr="00DC4A06" w:rsidRDefault="00A7244F" w:rsidP="00C15264">
      <w:pP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2234809A" w14:textId="5446F30F" w:rsidR="005F09D0" w:rsidRDefault="003F4729" w:rsidP="00C15264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Dada a</w:t>
      </w:r>
      <w:r w:rsidR="009606BF" w:rsidRPr="0053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aprovação da LOA pela União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6BF" w:rsidRPr="0053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através </w:t>
      </w:r>
      <w:r w:rsidR="009606BF" w:rsidRPr="003F4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Lei 14.</w:t>
      </w:r>
      <w:r w:rsidR="000401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606BF" w:rsidRPr="003F4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0401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5/2023 em </w:t>
      </w:r>
      <w:r w:rsidR="009606BF" w:rsidRPr="003F4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401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7/01/2023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 documento foi encaminhado para deliberação d</w:t>
      </w:r>
      <w:r w:rsidR="00530C83" w:rsidRPr="00530C83">
        <w:rPr>
          <w:rFonts w:ascii="Times New Roman" w:eastAsia="Times New Roman" w:hAnsi="Times New Roman" w:cs="Times New Roman"/>
          <w:color w:val="000000"/>
          <w:sz w:val="24"/>
          <w:szCs w:val="24"/>
        </w:rPr>
        <w:t>os Órgãos Superiores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instituição,</w:t>
      </w:r>
      <w:r w:rsidR="009606BF" w:rsidRPr="0053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juntamente com o decreto de programação orçamentária e financeira para o exercício de 202</w:t>
      </w:r>
      <w:r w:rsidR="000401B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6BF" w:rsidRPr="0053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Decreto Lei 1</w:t>
      </w:r>
      <w:r w:rsidR="000401B2">
        <w:rPr>
          <w:rFonts w:ascii="Times New Roman" w:eastAsia="Times New Roman" w:hAnsi="Times New Roman" w:cs="Times New Roman"/>
          <w:color w:val="000000"/>
          <w:sz w:val="24"/>
          <w:szCs w:val="24"/>
        </w:rPr>
        <w:t>1.415/2023</w:t>
      </w:r>
      <w:r w:rsidR="006317DD" w:rsidRPr="00530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5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</w:t>
      </w:r>
      <w:r w:rsidR="00845BC8">
        <w:rPr>
          <w:rFonts w:ascii="Times New Roman" w:eastAsia="Times New Roman" w:hAnsi="Times New Roman" w:cs="Times New Roman"/>
          <w:color w:val="000000"/>
          <w:sz w:val="24"/>
          <w:szCs w:val="24"/>
        </w:rPr>
        <w:t>este sentido o</w:t>
      </w:r>
      <w:r w:rsidR="006317DD" w:rsidRPr="00BE5175">
        <w:rPr>
          <w:rFonts w:ascii="Times New Roman" w:eastAsia="Times New Roman" w:hAnsi="Times New Roman" w:cs="Times New Roman"/>
          <w:sz w:val="24"/>
          <w:szCs w:val="24"/>
        </w:rPr>
        <w:t xml:space="preserve"> Orçamento</w:t>
      </w:r>
      <w:r w:rsidR="00845BC8" w:rsidRPr="00BE5175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6317DD" w:rsidRPr="00BE5175">
        <w:rPr>
          <w:rFonts w:ascii="Times New Roman" w:eastAsia="Times New Roman" w:hAnsi="Times New Roman" w:cs="Times New Roman"/>
          <w:sz w:val="24"/>
          <w:szCs w:val="24"/>
        </w:rPr>
        <w:t xml:space="preserve"> Universidade Federal de Rondonópolis</w:t>
      </w:r>
      <w:r w:rsidR="00D865C0" w:rsidRPr="00BE5175">
        <w:rPr>
          <w:rFonts w:ascii="Times New Roman" w:eastAsia="Times New Roman" w:hAnsi="Times New Roman" w:cs="Times New Roman"/>
          <w:sz w:val="24"/>
          <w:szCs w:val="24"/>
        </w:rPr>
        <w:t xml:space="preserve"> (UFR), </w:t>
      </w:r>
      <w:r w:rsidR="00BE5175">
        <w:rPr>
          <w:rFonts w:ascii="Times New Roman" w:eastAsia="Times New Roman" w:hAnsi="Times New Roman" w:cs="Times New Roman"/>
          <w:sz w:val="24"/>
          <w:szCs w:val="24"/>
        </w:rPr>
        <w:t>foi aprovado pelo CONSUNI sem nenhuma ressalva.</w:t>
      </w:r>
    </w:p>
    <w:p w14:paraId="26C9FF11" w14:textId="4779AAB6" w:rsidR="003F4729" w:rsidRDefault="003F4729" w:rsidP="00C15264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6510483" w14:textId="6324FA84" w:rsidR="008F730F" w:rsidRPr="008F730F" w:rsidRDefault="008F730F" w:rsidP="00C15264">
      <w:pPr>
        <w:spacing w:before="280" w:after="280"/>
        <w:ind w:right="-1702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30F">
        <w:rPr>
          <w:rFonts w:ascii="Times New Roman" w:eastAsia="Times New Roman" w:hAnsi="Times New Roman" w:cs="Times New Roman"/>
          <w:b/>
          <w:sz w:val="24"/>
          <w:szCs w:val="24"/>
        </w:rPr>
        <w:t>Nota 001.01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Balanço Orçamentário – Receitas Orçamentárias</w:t>
      </w:r>
    </w:p>
    <w:p w14:paraId="1298E3B3" w14:textId="25DF9A83" w:rsidR="00347BB7" w:rsidRDefault="006317DD" w:rsidP="00C15264">
      <w:pPr>
        <w:spacing w:before="280" w:after="280"/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Receitas Correntes Previstas para o órgão 26454 – UNIVERS</w:t>
      </w:r>
      <w:r w:rsidR="00F8468E">
        <w:rPr>
          <w:rFonts w:ascii="Times New Roman" w:eastAsia="Times New Roman" w:hAnsi="Times New Roman" w:cs="Times New Roman"/>
          <w:sz w:val="24"/>
          <w:szCs w:val="24"/>
        </w:rPr>
        <w:t xml:space="preserve">IDADE FEDERAL DE RONDONOPOLIS,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8468E">
        <w:rPr>
          <w:rFonts w:ascii="Times New Roman" w:eastAsia="Times New Roman" w:hAnsi="Times New Roman" w:cs="Times New Roman"/>
          <w:sz w:val="24"/>
          <w:szCs w:val="24"/>
        </w:rPr>
        <w:t xml:space="preserve"> primeiro trimestre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ano de 202</w:t>
      </w:r>
      <w:r w:rsidR="00F8468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foi de R$ </w:t>
      </w:r>
      <w:r w:rsidR="00F8468E">
        <w:rPr>
          <w:rFonts w:ascii="Times New Roman" w:eastAsia="Times New Roman" w:hAnsi="Times New Roman" w:cs="Times New Roman"/>
          <w:sz w:val="24"/>
          <w:szCs w:val="24"/>
        </w:rPr>
        <w:t>239</w:t>
      </w:r>
      <w:r w:rsidR="006D3E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468E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6D3E94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BB7">
        <w:rPr>
          <w:rFonts w:ascii="Times New Roman" w:eastAsia="Times New Roman" w:hAnsi="Times New Roman" w:cs="Times New Roman"/>
          <w:sz w:val="24"/>
          <w:szCs w:val="24"/>
        </w:rPr>
        <w:t xml:space="preserve"> No 2º Trimestre/2023 não houve atualizações. </w:t>
      </w:r>
    </w:p>
    <w:p w14:paraId="6583FEB7" w14:textId="4B0BE734" w:rsidR="005F09D0" w:rsidRDefault="006317DD" w:rsidP="00C15264">
      <w:pPr>
        <w:spacing w:before="280" w:after="280"/>
        <w:ind w:right="-170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347BB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°</w:t>
      </w:r>
      <w:r w:rsidR="00DC4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trimestre de 202</w:t>
      </w:r>
      <w:r w:rsid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órgão apresentou saldo de execução de receita corrente própria no valor de R$ </w:t>
      </w:r>
      <w:r w:rsidR="00347BB7">
        <w:rPr>
          <w:rFonts w:ascii="Times New Roman" w:eastAsia="Times New Roman" w:hAnsi="Times New Roman" w:cs="Times New Roman"/>
          <w:color w:val="000000"/>
          <w:sz w:val="24"/>
          <w:szCs w:val="24"/>
        </w:rPr>
        <w:t>79.833,33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347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representando 33,35</w:t>
      </w:r>
      <w:r w:rsidR="00DC4A06">
        <w:rPr>
          <w:rFonts w:ascii="Times New Roman" w:eastAsia="Times New Roman" w:hAnsi="Times New Roman" w:cs="Times New Roman"/>
          <w:color w:val="000000"/>
          <w:sz w:val="24"/>
          <w:szCs w:val="24"/>
        </w:rPr>
        <w:t>% do valor previsto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3CF8D85" w14:textId="62FD7C4E" w:rsidR="005F09D0" w:rsidRPr="00F8468E" w:rsidRDefault="006317DD" w:rsidP="00C15264">
      <w:pPr>
        <w:pStyle w:val="PargrafodaLista"/>
        <w:numPr>
          <w:ilvl w:val="0"/>
          <w:numId w:val="4"/>
        </w:numPr>
        <w:spacing w:before="280" w:after="280"/>
        <w:ind w:right="-1702"/>
        <w:rPr>
          <w:rFonts w:ascii="Times New Roman" w:hAnsi="Times New Roman" w:cs="Times New Roman"/>
          <w:color w:val="000000"/>
          <w:sz w:val="24"/>
          <w:szCs w:val="24"/>
        </w:rPr>
      </w:pPr>
      <w:r w:rsidRPr="00F8468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Receitas Patrimoniais:</w:t>
      </w:r>
      <w:r w:rsidRPr="00F8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9AE" w:rsidRPr="00F8468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8468E">
        <w:rPr>
          <w:rFonts w:ascii="Times New Roman" w:hAnsi="Times New Roman" w:cs="Times New Roman"/>
          <w:color w:val="000000"/>
          <w:sz w:val="24"/>
          <w:szCs w:val="24"/>
        </w:rPr>
        <w:t xml:space="preserve"> instituição arrecadou efetivamente o montante de R$ </w:t>
      </w:r>
      <w:r w:rsidR="00347BB7">
        <w:rPr>
          <w:rFonts w:ascii="Times New Roman" w:hAnsi="Times New Roman" w:cs="Times New Roman"/>
          <w:color w:val="000000"/>
          <w:sz w:val="24"/>
          <w:szCs w:val="24"/>
        </w:rPr>
        <w:t>79.833,33</w:t>
      </w:r>
      <w:r w:rsidRPr="00F8468E">
        <w:rPr>
          <w:rFonts w:ascii="Times New Roman" w:hAnsi="Times New Roman" w:cs="Times New Roman"/>
          <w:color w:val="000000"/>
          <w:sz w:val="24"/>
          <w:szCs w:val="24"/>
        </w:rPr>
        <w:t xml:space="preserve"> – daquilo </w:t>
      </w:r>
      <w:r w:rsidR="00DC4A06" w:rsidRPr="00F8468E">
        <w:rPr>
          <w:rFonts w:ascii="Times New Roman" w:hAnsi="Times New Roman" w:cs="Times New Roman"/>
          <w:color w:val="000000"/>
          <w:sz w:val="24"/>
          <w:szCs w:val="24"/>
        </w:rPr>
        <w:t>que fora previsto no exercício</w:t>
      </w:r>
      <w:r w:rsidRPr="00F8468E">
        <w:rPr>
          <w:rFonts w:ascii="Times New Roman" w:hAnsi="Times New Roman" w:cs="Times New Roman"/>
          <w:color w:val="000000"/>
          <w:sz w:val="24"/>
          <w:szCs w:val="24"/>
        </w:rPr>
        <w:t>. O valor se refere as receitas arrecadadas via contratos de locação de imóveis.</w:t>
      </w:r>
    </w:p>
    <w:p w14:paraId="1C74F565" w14:textId="7233DE3E" w:rsidR="00DC4A06" w:rsidRPr="00F8468E" w:rsidRDefault="00F8468E" w:rsidP="00C15264">
      <w:pPr>
        <w:pStyle w:val="PargrafodaLista"/>
        <w:numPr>
          <w:ilvl w:val="0"/>
          <w:numId w:val="4"/>
        </w:numPr>
        <w:spacing w:before="280" w:after="280"/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DC4A06" w:rsidRPr="00F8468E">
        <w:rPr>
          <w:rFonts w:ascii="Times New Roman" w:hAnsi="Times New Roman" w:cs="Times New Roman"/>
          <w:b/>
          <w:color w:val="000000"/>
          <w:sz w:val="24"/>
          <w:szCs w:val="24"/>
        </w:rPr>
        <w:t>eceitas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 Prestação de Serviços</w:t>
      </w:r>
      <w:r w:rsidR="00DC4A06" w:rsidRPr="00F8468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C4A06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5AF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F4C0A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503D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arrecadação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foi no</w:t>
      </w:r>
      <w:r w:rsidR="001145AF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05F7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 de R$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</w:t>
      </w:r>
      <w:r w:rsidR="007905F7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145AF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</w:t>
      </w:r>
      <w:r w:rsidR="001145AF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970436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primeiro </w:t>
      </w:r>
      <w:r w:rsidR="00802534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trimestre</w:t>
      </w:r>
      <w:r w:rsidR="00121C5F">
        <w:rPr>
          <w:rFonts w:ascii="Times New Roman" w:eastAsia="Times New Roman" w:hAnsi="Times New Roman" w:cs="Times New Roman"/>
          <w:color w:val="000000"/>
          <w:sz w:val="24"/>
          <w:szCs w:val="24"/>
        </w:rPr>
        <w:t>, em receitas de prestação de serviços administrativos e comerciais em geral</w:t>
      </w:r>
      <w:r w:rsidR="001145AF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4A0E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referida</w:t>
      </w:r>
      <w:r w:rsidR="000D4A0E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receita não houve valor</w:t>
      </w:r>
      <w:r w:rsidR="00121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estimado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arrecadação</w:t>
      </w:r>
      <w:r w:rsidR="007905F7" w:rsidRPr="00F846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F6E182" w14:textId="1E8449F3" w:rsidR="005F09D0" w:rsidRDefault="00845BC8" w:rsidP="00C15264">
      <w:pPr>
        <w:spacing w:before="280" w:after="280"/>
        <w:ind w:left="720"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quadro abaixo evidencia de fato a</w:t>
      </w:r>
      <w:r w:rsidR="006D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evolução da arrecadação durante o </w:t>
      </w:r>
      <w:r w:rsidR="006953AD">
        <w:rPr>
          <w:rFonts w:ascii="Times New Roman" w:eastAsia="Times New Roman" w:hAnsi="Times New Roman" w:cs="Times New Roman"/>
          <w:color w:val="000000"/>
          <w:sz w:val="24"/>
          <w:szCs w:val="24"/>
        </w:rPr>
        <w:t>primeiro trimestre</w:t>
      </w:r>
      <w:r w:rsidR="006D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</w:t>
      </w:r>
      <w:r w:rsidR="006953A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D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Ressalta-se que </w:t>
      </w:r>
      <w:r w:rsidR="006953AD">
        <w:rPr>
          <w:rFonts w:ascii="Times New Roman" w:eastAsia="Times New Roman" w:hAnsi="Times New Roman" w:cs="Times New Roman"/>
          <w:color w:val="000000"/>
          <w:sz w:val="24"/>
          <w:szCs w:val="24"/>
        </w:rPr>
        <w:t>a maior parte da arrecadação trata-se</w:t>
      </w:r>
      <w:r w:rsidR="006D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receitas efetivas patrimoniais.</w:t>
      </w:r>
    </w:p>
    <w:p w14:paraId="13360C73" w14:textId="77777777" w:rsidR="005F09D0" w:rsidRDefault="006317DD" w:rsidP="00C15264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1 – Percentual de Receitas realizadas x previstas (%)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116"/>
        <w:gridCol w:w="1072"/>
        <w:gridCol w:w="1375"/>
        <w:gridCol w:w="1234"/>
        <w:gridCol w:w="1234"/>
        <w:gridCol w:w="905"/>
      </w:tblGrid>
      <w:tr w:rsidR="007905F7" w:rsidRPr="00F14D37" w14:paraId="3F18649A" w14:textId="77777777" w:rsidTr="00EB1A91">
        <w:trPr>
          <w:trHeight w:val="251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A7B67F2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UG Executora: UNIVERSIDADE FEDERAL DE RONDONÓPOLIS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B4F88F9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PREVISÃO INICIAL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546C566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PREVISÃO ATUALIZADA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0FA727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RECEITA REALIZADA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E8C7FDA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SALDO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F118B43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REALIZAÇÃO (AV %)</w:t>
            </w:r>
          </w:p>
        </w:tc>
      </w:tr>
      <w:tr w:rsidR="00F14D37" w:rsidRPr="00F14D37" w14:paraId="1801A7EC" w14:textId="77777777" w:rsidTr="00EB1A91">
        <w:trPr>
          <w:trHeight w:val="251"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4AED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3DE9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0F5A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C557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65AF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80C490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7905F7" w:rsidRPr="00F14D37" w14:paraId="5462C562" w14:textId="77777777" w:rsidTr="00EB1A91">
        <w:trPr>
          <w:trHeight w:val="251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293D9E3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ESPECIFICAÇÃO/DISCRIMINAÇÃO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D1A8213" w14:textId="77777777" w:rsidR="00F14D37" w:rsidRPr="00F14D37" w:rsidRDefault="00F14D37" w:rsidP="00F14D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4D37">
              <w:rPr>
                <w:rFonts w:ascii="Calibri" w:eastAsia="Times New Roman" w:hAnsi="Calibri" w:cs="Calibri"/>
                <w:b/>
                <w:bCs/>
                <w:color w:val="FFFFFF"/>
              </w:rPr>
              <w:t>Natureza Receita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FDFA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28F3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D6E8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59F3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5386AF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7905F7" w:rsidRPr="00F14D37" w14:paraId="49A8C1D0" w14:textId="77777777" w:rsidTr="00EB1A91">
        <w:trPr>
          <w:trHeight w:val="251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17BA3FA3" w14:textId="4D8EC8BB" w:rsidR="007905F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ALUGUEIS E ARRENDAMENTOS - PRINCIPAL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5F280A22" w14:textId="66C7FAB2" w:rsidR="007905F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13110111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1E19A3DA" w14:textId="21C6B83A" w:rsidR="007905F7" w:rsidRPr="00F14D37" w:rsidRDefault="006953AD" w:rsidP="006953A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239</w:t>
            </w:r>
            <w:r w:rsidR="007905F7">
              <w:rPr>
                <w:rFonts w:ascii="Calibri" w:eastAsia="Times New Roman" w:hAnsi="Calibri" w:cs="Calibri"/>
                <w:color w:val="000000"/>
              </w:rPr>
              <w:t>.4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="007905F7">
              <w:rPr>
                <w:rFonts w:ascii="Calibri" w:eastAsia="Times New Roman" w:hAnsi="Calibri" w:cs="Calibri"/>
                <w:color w:val="000000"/>
              </w:rPr>
              <w:t>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58AFB271" w14:textId="6CB3ABBE" w:rsidR="007905F7" w:rsidRPr="00F14D37" w:rsidRDefault="006953AD" w:rsidP="006953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239</w:t>
            </w:r>
            <w:r w:rsidR="007905F7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400</w:t>
            </w:r>
            <w:r w:rsidR="007905F7">
              <w:rPr>
                <w:rFonts w:ascii="Calibri" w:eastAsia="Times New Roman" w:hAnsi="Calibri" w:cs="Calibri"/>
                <w:color w:val="000000"/>
              </w:rPr>
              <w:t>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675D877E" w14:textId="23575906" w:rsidR="007905F7" w:rsidRPr="00F14D37" w:rsidRDefault="00347BB7" w:rsidP="006953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79.833,33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0A23E2F0" w14:textId="242FFDF0" w:rsidR="007905F7" w:rsidRDefault="00347BB7" w:rsidP="006953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79.833,33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</w:tcPr>
          <w:p w14:paraId="1DC5D5D3" w14:textId="1F60B08B" w:rsidR="007905F7" w:rsidRDefault="00347BB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33,35%</w:t>
            </w:r>
          </w:p>
        </w:tc>
      </w:tr>
      <w:tr w:rsidR="007905F7" w:rsidRPr="00F14D37" w14:paraId="71805B13" w14:textId="77777777" w:rsidTr="00EB1A91">
        <w:trPr>
          <w:trHeight w:val="251"/>
        </w:trPr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3B2A53" w14:textId="2D98967B" w:rsidR="00F14D37" w:rsidRPr="00F14D37" w:rsidRDefault="006953AD" w:rsidP="006953A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SERVIÇOS ADMINISTR. E COMERCIAIS GERAIS - PRINCIPAL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D3974E" w14:textId="4A63114F" w:rsidR="00F14D37" w:rsidRPr="00F14D37" w:rsidRDefault="007905F7" w:rsidP="006953A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6953AD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6953AD">
              <w:rPr>
                <w:rFonts w:ascii="Calibri" w:eastAsia="Times New Roman" w:hAnsi="Calibri" w:cs="Calibri"/>
                <w:color w:val="000000"/>
              </w:rPr>
              <w:t>01</w:t>
            </w:r>
            <w:r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606D91" w14:textId="422E7CA6" w:rsidR="00F14D3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-</w:t>
            </w:r>
            <w:r w:rsidR="00F14D37" w:rsidRPr="00F14D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583288" w14:textId="2BCDBD67" w:rsidR="00F14D37" w:rsidRPr="00F14D37" w:rsidRDefault="006953AD" w:rsidP="006953A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9789F6" w14:textId="03284E8F" w:rsidR="00F14D37" w:rsidRPr="00F14D37" w:rsidRDefault="006953AD" w:rsidP="006953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947444" w14:textId="1716EFAC" w:rsidR="00F14D37" w:rsidRPr="00F14D37" w:rsidRDefault="006953AD" w:rsidP="006953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110,50</w:t>
            </w:r>
            <w:r w:rsidR="0097043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F14D37" w:rsidRPr="00F14D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63D1CA3" w14:textId="29F55894" w:rsidR="00F14D3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7905F7" w:rsidRPr="00F14D37" w14:paraId="64CF313B" w14:textId="77777777" w:rsidTr="006953AD">
        <w:trPr>
          <w:trHeight w:val="251"/>
        </w:trPr>
        <w:tc>
          <w:tcPr>
            <w:tcW w:w="25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6432DB24" w14:textId="745E3F76" w:rsidR="00F14D37" w:rsidRPr="00F14D37" w:rsidRDefault="00F14D37" w:rsidP="00C854C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E0DDC02" w14:textId="1F720609" w:rsidR="00F14D37" w:rsidRPr="00F14D37" w:rsidRDefault="00F14D37" w:rsidP="00EB1A9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4BDE9BB" w14:textId="66387875" w:rsidR="00F14D37" w:rsidRPr="00F14D37" w:rsidRDefault="00F14D37" w:rsidP="00C854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4BC7CD5" w14:textId="21F59A98" w:rsidR="00F14D37" w:rsidRPr="00F14D37" w:rsidRDefault="00F14D37" w:rsidP="00C854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E0DBF50" w14:textId="3D7A9010" w:rsidR="00F14D37" w:rsidRPr="00F14D37" w:rsidRDefault="00F14D37" w:rsidP="00C854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407121ED" w14:textId="7961A8DB" w:rsidR="00F14D37" w:rsidRPr="00F14D37" w:rsidRDefault="00F14D37" w:rsidP="00C854C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4C6E7"/>
            <w:noWrap/>
            <w:vAlign w:val="center"/>
          </w:tcPr>
          <w:p w14:paraId="4F2F4DF9" w14:textId="7CA8F8E7" w:rsidR="00F14D37" w:rsidRPr="00F14D37" w:rsidRDefault="00F14D37" w:rsidP="00C854C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05F7" w:rsidRPr="00F14D37" w14:paraId="748BC87B" w14:textId="77777777" w:rsidTr="00EB1A91">
        <w:trPr>
          <w:trHeight w:val="251"/>
        </w:trPr>
        <w:tc>
          <w:tcPr>
            <w:tcW w:w="25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47E4D849" w14:textId="77777777" w:rsidR="007905F7" w:rsidRPr="00F14D37" w:rsidRDefault="007905F7" w:rsidP="007905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14A44E8" w14:textId="77777777" w:rsidR="007905F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94250B3" w14:textId="77777777" w:rsidR="007905F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01EA364" w14:textId="77777777" w:rsidR="007905F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26F0E4B" w14:textId="77777777" w:rsidR="007905F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39841A5B" w14:textId="77777777" w:rsidR="007905F7" w:rsidRDefault="007905F7" w:rsidP="007905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4C6E7"/>
            <w:noWrap/>
            <w:vAlign w:val="center"/>
          </w:tcPr>
          <w:p w14:paraId="1BF3D6FF" w14:textId="77777777" w:rsidR="007905F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05F7" w:rsidRPr="00F14D37" w14:paraId="7AB5CC14" w14:textId="77777777" w:rsidTr="00EB1A91">
        <w:trPr>
          <w:trHeight w:val="251"/>
        </w:trPr>
        <w:tc>
          <w:tcPr>
            <w:tcW w:w="25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003222D2" w14:textId="77777777" w:rsidR="007905F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E6E7C7A" w14:textId="77777777" w:rsidR="007905F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FAA11EB" w14:textId="77777777" w:rsidR="007905F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A7E0BB6" w14:textId="77777777" w:rsidR="007905F7" w:rsidRPr="00F14D3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0940675" w14:textId="77777777" w:rsidR="007905F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69C878F7" w14:textId="77777777" w:rsidR="007905F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4C6E7"/>
            <w:noWrap/>
            <w:vAlign w:val="center"/>
          </w:tcPr>
          <w:p w14:paraId="4AD579FD" w14:textId="77777777" w:rsidR="007905F7" w:rsidRDefault="007905F7" w:rsidP="00F14D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05F7" w:rsidRPr="00F14D37" w14:paraId="0F695087" w14:textId="77777777" w:rsidTr="006953AD">
        <w:trPr>
          <w:trHeight w:val="244"/>
        </w:trPr>
        <w:tc>
          <w:tcPr>
            <w:tcW w:w="25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09439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4F35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91E0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0E40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8DB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279A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CD701B4" w14:textId="77777777" w:rsidR="00F14D37" w:rsidRPr="00F14D37" w:rsidRDefault="00F14D37" w:rsidP="00F14D37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4D37" w:rsidRPr="00F14D37" w14:paraId="63DFA44E" w14:textId="77777777" w:rsidTr="00EB1A91">
        <w:trPr>
          <w:trHeight w:val="39"/>
        </w:trPr>
        <w:tc>
          <w:tcPr>
            <w:tcW w:w="7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430184" w14:textId="69510D94" w:rsidR="00F14D37" w:rsidRPr="00F14D37" w:rsidRDefault="006953AD" w:rsidP="006953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</w:t>
            </w:r>
            <w:r w:rsidR="00F14D37" w:rsidRPr="00F14D3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39E00D0" w14:textId="1FF0836B" w:rsidR="00F14D37" w:rsidRPr="00F14D37" w:rsidRDefault="00347BB7" w:rsidP="006953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79.833,33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F921FED" w14:textId="2DF62C2E" w:rsidR="00F14D37" w:rsidRPr="00F14D37" w:rsidRDefault="00970436" w:rsidP="006953A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347BB7">
              <w:rPr>
                <w:rFonts w:ascii="Calibri" w:eastAsia="Times New Roman" w:hAnsi="Calibri" w:cs="Calibri"/>
                <w:color w:val="000000"/>
              </w:rPr>
              <w:t>33,35</w:t>
            </w:r>
            <w:r w:rsidR="006953AD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14:paraId="438E3092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EA1C91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6E7A7" w14:textId="7BF87CB6" w:rsidR="005F09D0" w:rsidRDefault="006317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</w:t>
      </w:r>
      <w:r w:rsidR="008F730F">
        <w:rPr>
          <w:rFonts w:ascii="Times New Roman" w:eastAsia="Times New Roman" w:hAnsi="Times New Roman" w:cs="Times New Roman"/>
          <w:b/>
          <w:sz w:val="24"/>
          <w:szCs w:val="24"/>
        </w:rPr>
        <w:t>001.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02 – </w:t>
      </w:r>
      <w:r w:rsidR="008F730F">
        <w:rPr>
          <w:rFonts w:ascii="Times New Roman" w:eastAsia="Times New Roman" w:hAnsi="Times New Roman" w:cs="Times New Roman"/>
          <w:b/>
          <w:sz w:val="24"/>
          <w:szCs w:val="24"/>
        </w:rPr>
        <w:t xml:space="preserve">Balanço Orçamentário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Despesas Orçamentárias (Corrente e Capital)</w:t>
      </w:r>
    </w:p>
    <w:p w14:paraId="0EF294DC" w14:textId="77777777" w:rsidR="00C37C0F" w:rsidRDefault="00C37C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EBEA1" w14:textId="08016AF5" w:rsidR="00C37C0F" w:rsidRDefault="008D5CA3" w:rsidP="00C15264">
      <w:pPr>
        <w:ind w:right="-1561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3122BC">
        <w:rPr>
          <w:rFonts w:ascii="Times New Roman" w:eastAsia="Times New Roman" w:hAnsi="Times New Roman" w:cs="Times New Roman"/>
          <w:sz w:val="24"/>
          <w:szCs w:val="24"/>
        </w:rPr>
        <w:t xml:space="preserve"> primeiro trimestre de 2023 a </w:t>
      </w:r>
      <w:r w:rsidR="00C37C0F" w:rsidRPr="003F472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portarias</w:t>
      </w:r>
      <w:r w:rsidR="00C37C0F" w:rsidRPr="003F4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nº </w:t>
      </w:r>
      <w:r w:rsidR="003122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</w:t>
      </w:r>
      <w:r w:rsidR="00C37C0F" w:rsidRPr="003F4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122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415</w:t>
      </w:r>
      <w:r w:rsidR="00C37C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37C0F" w:rsidRPr="003F4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r w:rsidR="003122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</w:t>
      </w:r>
      <w:r w:rsidR="00C37C0F" w:rsidRPr="003F4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r w:rsidR="003122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fevereiro de 2023</w:t>
      </w:r>
      <w:r w:rsidR="00C37C0F" w:rsidRPr="003F4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122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colocou limite para a execução orçamentária em 30% para o decorrer do trimestre</w:t>
      </w:r>
      <w:r w:rsidR="003122B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970E5F6" w14:textId="6703CD41" w:rsidR="008D5CA3" w:rsidRDefault="008D5CA3" w:rsidP="00C15264">
      <w:pPr>
        <w:ind w:right="-1561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 segundo trimestre de 2023 houve atualização orçamentária por meio da Portaria GM/MPO nº 149 de 01 de Junho de 2023, suplementando as ações orçamentária relativas a folha de pagamento de pessoal e encargos sociais.</w:t>
      </w:r>
    </w:p>
    <w:p w14:paraId="47B8F8A1" w14:textId="50BEC174" w:rsidR="003122BC" w:rsidRPr="002454F2" w:rsidRDefault="003122BC" w:rsidP="00C15264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110505D" w14:textId="0C195398" w:rsidR="003122BC" w:rsidRPr="002454F2" w:rsidRDefault="003122BC" w:rsidP="00C15264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54F2">
        <w:rPr>
          <w:rFonts w:ascii="Times New Roman" w:eastAsia="Times New Roman" w:hAnsi="Times New Roman" w:cs="Times New Roman"/>
          <w:sz w:val="24"/>
          <w:szCs w:val="24"/>
        </w:rPr>
        <w:t xml:space="preserve">Para efeito de </w:t>
      </w:r>
      <w:r w:rsidR="002454F2" w:rsidRPr="002454F2">
        <w:rPr>
          <w:rFonts w:ascii="Times New Roman" w:eastAsia="Times New Roman" w:hAnsi="Times New Roman" w:cs="Times New Roman"/>
          <w:sz w:val="24"/>
          <w:szCs w:val="24"/>
        </w:rPr>
        <w:t xml:space="preserve">autorização orçamentária anual, as despesas foram assim </w:t>
      </w:r>
      <w:r w:rsidR="008D5CA3">
        <w:rPr>
          <w:rFonts w:ascii="Times New Roman" w:eastAsia="Times New Roman" w:hAnsi="Times New Roman" w:cs="Times New Roman"/>
          <w:sz w:val="24"/>
          <w:szCs w:val="24"/>
        </w:rPr>
        <w:t>atualizadas</w:t>
      </w:r>
      <w:r w:rsidR="002454F2" w:rsidRPr="002454F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D1CC1C" w14:textId="59A5AEC1" w:rsidR="005F09D0" w:rsidRDefault="00C37C0F" w:rsidP="00C15264">
      <w:pPr>
        <w:spacing w:before="280" w:after="280"/>
        <w:ind w:right="-1561" w:firstLine="567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C37C0F">
        <w:rPr>
          <w:rFonts w:ascii="Times New Roman" w:eastAsia="Times New Roman" w:hAnsi="Times New Roman" w:cs="Times New Roman"/>
          <w:b/>
          <w:sz w:val="24"/>
          <w:szCs w:val="24"/>
        </w:rPr>
        <w:t>Despesas Correntes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7DD" w:rsidRPr="00EC6C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R$ </w:t>
      </w:r>
      <w:r w:rsidR="008D5C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106.756.093,00</w:t>
      </w:r>
      <w:r w:rsidR="006317D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EC6C5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distribuídos da seguinte forma aos Grupos de Natureza de Despesas identificados abaixo:</w:t>
      </w:r>
    </w:p>
    <w:p w14:paraId="66A0B68F" w14:textId="19040B94" w:rsidR="00EC6C5D" w:rsidRPr="00EC6C5D" w:rsidRDefault="00EC6C5D" w:rsidP="00C15264">
      <w:pPr>
        <w:spacing w:before="280" w:after="280"/>
        <w:ind w:right="-1561" w:firstLine="567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EC6C5D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Pessoal e Encargos Sociais = R$ </w:t>
      </w:r>
      <w:r w:rsidR="008D5CA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88.162.534,00</w:t>
      </w:r>
    </w:p>
    <w:p w14:paraId="4E37CC9D" w14:textId="599524CB" w:rsidR="00EC6C5D" w:rsidRDefault="00EC6C5D" w:rsidP="00C15264">
      <w:pPr>
        <w:spacing w:before="280" w:after="280"/>
        <w:ind w:right="-1561" w:firstLine="567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EC6C5D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Outras Despesas Corrent</w:t>
      </w:r>
      <w:r w:rsidR="00BD028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es/Custeio (Lei 4.320/64) = R$ 1</w:t>
      </w:r>
      <w:r w:rsidR="008D5CA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8.593.559,00</w:t>
      </w:r>
    </w:p>
    <w:p w14:paraId="6A602938" w14:textId="287F700A" w:rsidR="003E32E3" w:rsidRDefault="008D5CA3" w:rsidP="00C15264">
      <w:pPr>
        <w:spacing w:before="280" w:after="280"/>
        <w:ind w:right="-1561" w:firstLine="567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lastRenderedPageBreak/>
        <w:t>Investimentos = R$ 2.887.540,00</w:t>
      </w:r>
    </w:p>
    <w:p w14:paraId="52FD9F12" w14:textId="1865A87C" w:rsidR="005F09D0" w:rsidRDefault="006317DD" w:rsidP="005C253F">
      <w:pPr>
        <w:spacing w:before="280" w:after="280"/>
        <w:ind w:right="-156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CA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D5C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6C5D">
        <w:rPr>
          <w:rFonts w:ascii="Times New Roman" w:eastAsia="Times New Roman" w:hAnsi="Times New Roman" w:cs="Times New Roman"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trimestre de 202</w:t>
      </w:r>
      <w:r w:rsidR="00970C6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 w:rsidR="008D5CA3">
        <w:rPr>
          <w:rFonts w:ascii="Times New Roman" w:eastAsia="Times New Roman" w:hAnsi="Times New Roman" w:cs="Times New Roman"/>
          <w:sz w:val="24"/>
          <w:szCs w:val="24"/>
        </w:rPr>
        <w:t xml:space="preserve"> instituição empenhou em despesas correntes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R$ </w:t>
      </w:r>
      <w:r w:rsidR="008D5CA3">
        <w:rPr>
          <w:rFonts w:ascii="Times New Roman" w:eastAsia="Times New Roman" w:hAnsi="Times New Roman" w:cs="Times New Roman"/>
          <w:sz w:val="24"/>
          <w:szCs w:val="24"/>
        </w:rPr>
        <w:t>7.735.804,03 do total atualizado,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CA3">
        <w:rPr>
          <w:rFonts w:ascii="Times New Roman" w:eastAsia="Times New Roman" w:hAnsi="Times New Roman" w:cs="Times New Roman"/>
          <w:sz w:val="24"/>
          <w:szCs w:val="24"/>
        </w:rPr>
        <w:t>as execuções dos pagamentos totalizaram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R$ </w:t>
      </w:r>
      <w:r w:rsidR="008D5CA3">
        <w:rPr>
          <w:rFonts w:ascii="Times New Roman" w:eastAsia="Times New Roman" w:hAnsi="Times New Roman" w:cs="Times New Roman"/>
          <w:sz w:val="24"/>
          <w:szCs w:val="24"/>
        </w:rPr>
        <w:t>22.959.749,24 para esta categoria de despesa nos meses de Abril/2023 a Junho/2023.</w:t>
      </w:r>
      <w:r w:rsidR="00692EB1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EC6C5D">
        <w:rPr>
          <w:rFonts w:ascii="Times New Roman" w:eastAsia="Times New Roman" w:hAnsi="Times New Roman" w:cs="Times New Roman"/>
          <w:sz w:val="24"/>
          <w:szCs w:val="24"/>
        </w:rPr>
        <w:t xml:space="preserve">a Categoria Econômica de Despesas de Capital da IES, </w:t>
      </w:r>
      <w:r w:rsidR="008D5CA3">
        <w:rPr>
          <w:rFonts w:ascii="Times New Roman" w:eastAsia="Times New Roman" w:hAnsi="Times New Roman" w:cs="Times New Roman"/>
          <w:sz w:val="24"/>
          <w:szCs w:val="24"/>
        </w:rPr>
        <w:t>houve o correspondente a 25,11% de execução daquilo que foi dotado e atualizado conforme mencionada portaria, totalizando R$ 725.029,84 empenhados e R$ 249.209,98 pagos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C37CC8" w14:textId="73BFBD0E" w:rsidR="005F09D0" w:rsidRPr="003F2BE3" w:rsidRDefault="006317DD" w:rsidP="003F2BE3">
      <w:pPr>
        <w:ind w:right="-156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46EC">
        <w:rPr>
          <w:rFonts w:ascii="Times New Roman" w:eastAsia="Times New Roman" w:hAnsi="Times New Roman" w:cs="Times New Roman"/>
          <w:sz w:val="24"/>
          <w:szCs w:val="24"/>
        </w:rPr>
        <w:t>Destacamos que dos valores empenhados</w:t>
      </w:r>
      <w:r w:rsidR="007E0231">
        <w:rPr>
          <w:rFonts w:ascii="Times New Roman" w:eastAsia="Times New Roman" w:hAnsi="Times New Roman" w:cs="Times New Roman"/>
          <w:sz w:val="24"/>
          <w:szCs w:val="24"/>
        </w:rPr>
        <w:t xml:space="preserve"> em 2023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 xml:space="preserve"> no total de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 xml:space="preserve"> R$ </w:t>
      </w:r>
      <w:r w:rsidR="008D5CA3">
        <w:rPr>
          <w:rFonts w:ascii="Times New Roman" w:eastAsia="Times New Roman" w:hAnsi="Times New Roman" w:cs="Times New Roman"/>
          <w:sz w:val="24"/>
          <w:szCs w:val="24"/>
        </w:rPr>
        <w:t>96.902.593,64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 xml:space="preserve">, deste montante R$ </w:t>
      </w:r>
      <w:r w:rsidR="008D5CA3">
        <w:rPr>
          <w:rFonts w:ascii="Times New Roman" w:eastAsia="Times New Roman" w:hAnsi="Times New Roman" w:cs="Times New Roman"/>
          <w:sz w:val="24"/>
          <w:szCs w:val="24"/>
        </w:rPr>
        <w:t>81.558.738,00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 xml:space="preserve">foram com despesas com Pessoal e Encargos Sociais 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>representando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9</w:t>
      </w:r>
      <w:r w:rsidR="004D11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>%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 xml:space="preserve">R$ </w:t>
      </w:r>
      <w:r w:rsidR="004D11EE">
        <w:rPr>
          <w:rFonts w:ascii="Times New Roman" w:eastAsia="Times New Roman" w:hAnsi="Times New Roman" w:cs="Times New Roman"/>
          <w:sz w:val="24"/>
          <w:szCs w:val="24"/>
        </w:rPr>
        <w:t>15.343.855,64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 xml:space="preserve"> corresponde </w:t>
      </w:r>
      <w:r w:rsidR="004D11EE">
        <w:rPr>
          <w:rFonts w:ascii="Times New Roman" w:eastAsia="Times New Roman" w:hAnsi="Times New Roman" w:cs="Times New Roman"/>
          <w:sz w:val="24"/>
          <w:szCs w:val="24"/>
        </w:rPr>
        <w:t>82,52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>relativos à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 xml:space="preserve"> outras 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 xml:space="preserve">despesas de 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>custeio</w:t>
      </w:r>
      <w:r w:rsidR="003F2B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6EC" w:rsidRPr="005846EC">
        <w:rPr>
          <w:rFonts w:ascii="Times New Roman" w:eastAsia="Times New Roman" w:hAnsi="Times New Roman" w:cs="Times New Roman"/>
          <w:sz w:val="24"/>
          <w:szCs w:val="24"/>
        </w:rPr>
        <w:t>do montante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1E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>as despesas aprovadas na UFR</w:t>
      </w:r>
      <w:r w:rsidR="004D11EE">
        <w:rPr>
          <w:rFonts w:ascii="Times New Roman" w:eastAsia="Times New Roman" w:hAnsi="Times New Roman" w:cs="Times New Roman"/>
          <w:sz w:val="24"/>
          <w:szCs w:val="24"/>
        </w:rPr>
        <w:t xml:space="preserve"> para este Grupo de Natureza de Despesa (GND)</w:t>
      </w:r>
      <w:r w:rsidRPr="005846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1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1EE">
        <w:rPr>
          <w:rFonts w:ascii="Times New Roman" w:eastAsia="Times New Roman" w:hAnsi="Times New Roman" w:cs="Times New Roman"/>
          <w:sz w:val="24"/>
          <w:szCs w:val="24"/>
        </w:rPr>
        <w:t>As Despesas de Capital totalizaram 25,11% da execução correspondente ao montante atualizado da dotação orçamentária e 0,74% do montante total das despesa</w:t>
      </w:r>
      <w:r w:rsidR="00417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96EB9B" w14:textId="77777777" w:rsidR="005F09D0" w:rsidRDefault="005F09D0" w:rsidP="00C15264">
      <w:pPr>
        <w:ind w:right="-1561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3D9892C" w14:textId="5557274C" w:rsidR="005F09D0" w:rsidRDefault="006317DD" w:rsidP="00C15264">
      <w:pPr>
        <w:ind w:right="-156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seguir demonstramos a composiçã</w:t>
      </w:r>
      <w:r w:rsidR="00C15264">
        <w:rPr>
          <w:rFonts w:ascii="Times New Roman" w:eastAsia="Times New Roman" w:hAnsi="Times New Roman" w:cs="Times New Roman"/>
          <w:sz w:val="24"/>
          <w:szCs w:val="24"/>
        </w:rPr>
        <w:t>o da execução da despesa da UFR:</w:t>
      </w:r>
    </w:p>
    <w:p w14:paraId="0A1C3440" w14:textId="77777777" w:rsidR="00692EB1" w:rsidRDefault="00692E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A057DD" w14:textId="77777777" w:rsidR="00C15264" w:rsidRDefault="00C152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A190CA" w14:textId="1A951BCA" w:rsidR="005F09D0" w:rsidRDefault="006317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Quadro </w:t>
      </w:r>
      <w:r w:rsidR="004D11EE">
        <w:rPr>
          <w:rFonts w:ascii="Times New Roman" w:eastAsia="Times New Roman" w:hAnsi="Times New Roman" w:cs="Times New Roman"/>
          <w:b/>
          <w:sz w:val="24"/>
          <w:szCs w:val="24"/>
        </w:rPr>
        <w:t>2 – Execução da Despesa 2</w:t>
      </w:r>
      <w:r w:rsidR="00661FE6">
        <w:rPr>
          <w:rFonts w:ascii="Times New Roman" w:eastAsia="Times New Roman" w:hAnsi="Times New Roman" w:cs="Times New Roman"/>
          <w:b/>
          <w:sz w:val="24"/>
          <w:szCs w:val="24"/>
        </w:rPr>
        <w:t>º Trim/2023 - UFR</w:t>
      </w:r>
    </w:p>
    <w:tbl>
      <w:tblPr>
        <w:tblW w:w="10560" w:type="dxa"/>
        <w:tblInd w:w="-3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504"/>
        <w:gridCol w:w="1440"/>
        <w:gridCol w:w="1436"/>
        <w:gridCol w:w="1432"/>
        <w:gridCol w:w="1560"/>
        <w:gridCol w:w="1436"/>
      </w:tblGrid>
      <w:tr w:rsidR="00692EB1" w:rsidRPr="00692EB1" w14:paraId="5D4C0479" w14:textId="77777777" w:rsidTr="000B6681">
        <w:trPr>
          <w:trHeight w:val="25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E359" w14:textId="77777777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DESPESAS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BB06" w14:textId="77777777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Dotação Inicial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263" w14:textId="77777777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Dotação Atualizada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772" w14:textId="77777777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Despesa Empenhadas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E531" w14:textId="77777777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Despesas Liquidadas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6E67" w14:textId="77777777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Despesas Pagas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4AF3" w14:textId="77777777" w:rsidR="00692EB1" w:rsidRPr="00692EB1" w:rsidRDefault="00692EB1" w:rsidP="00692EB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da Dotação</w:t>
            </w:r>
          </w:p>
        </w:tc>
      </w:tr>
      <w:tr w:rsidR="00692EB1" w:rsidRPr="00692EB1" w14:paraId="65C4AD5D" w14:textId="77777777" w:rsidTr="000B6681">
        <w:trPr>
          <w:trHeight w:val="256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5478A3" w14:textId="77777777" w:rsidR="00692EB1" w:rsidRPr="00692EB1" w:rsidRDefault="00692EB1" w:rsidP="00692EB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DESPESAS CORRENTES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A4E785" w14:textId="21C6266A" w:rsidR="00692EB1" w:rsidRPr="00692EB1" w:rsidRDefault="00692EB1" w:rsidP="00661FE6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R$ </w:t>
            </w:r>
            <w:r w:rsidR="00661FE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98.086.897</w:t>
            </w: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52BF25" w14:textId="490D8C3A" w:rsidR="00692EB1" w:rsidRPr="00692EB1" w:rsidRDefault="00DC69C8" w:rsidP="008D1E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 w:rsidR="008D1E5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$     98.086.897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7BC295" w14:textId="6ADAF414" w:rsidR="00692EB1" w:rsidRPr="00692EB1" w:rsidRDefault="00DC69C8" w:rsidP="00095084">
            <w:pP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 w:rsidR="000B668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$    96.902.593,64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3E4CDA8" w14:textId="0C2757F4" w:rsidR="00692EB1" w:rsidRPr="00692EB1" w:rsidRDefault="000B6681" w:rsidP="000B6681">
            <w:pP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R$ 48.095.589,30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B285DD" w14:textId="15839166" w:rsidR="00692EB1" w:rsidRPr="00692EB1" w:rsidRDefault="00692EB1" w:rsidP="00CE2CF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R$ </w:t>
            </w:r>
            <w:r w:rsidR="000B668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39.334.453,06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C65557" w14:textId="6D9CEBBA" w:rsidR="00692EB1" w:rsidRPr="00692EB1" w:rsidRDefault="00692EB1" w:rsidP="0082450A">
            <w:pPr>
              <w:ind w:right="-71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 w:rsidR="00E173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$      </w:t>
            </w:r>
            <w:r w:rsidR="008245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9.853.499,36</w:t>
            </w:r>
          </w:p>
        </w:tc>
      </w:tr>
      <w:tr w:rsidR="00692EB1" w:rsidRPr="00692EB1" w14:paraId="3E6AE642" w14:textId="77777777" w:rsidTr="000B6681">
        <w:trPr>
          <w:trHeight w:val="256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3BC2EB" w14:textId="77777777" w:rsidR="00692EB1" w:rsidRPr="00692EB1" w:rsidRDefault="00692EB1" w:rsidP="00692EB1">
            <w:pPr>
              <w:jc w:val="lef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Pessoal e Encargos Sociais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B18E0F" w14:textId="73E4BFD4" w:rsidR="00692EB1" w:rsidRPr="00692EB1" w:rsidRDefault="00661FE6" w:rsidP="00661FE6">
            <w:pPr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80.719.446,00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A3A360" w14:textId="35851D2B" w:rsidR="00692EB1" w:rsidRPr="00692EB1" w:rsidRDefault="004D11EE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88.162.534,00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BF701E" w14:textId="4A33BC6F" w:rsidR="00692EB1" w:rsidRPr="00692EB1" w:rsidRDefault="00095084" w:rsidP="00FE4FDA">
            <w:pPr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8</w:t>
            </w:r>
            <w:r w:rsidR="000B668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1.558.738,00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3D0B5B" w14:textId="2846E79D" w:rsidR="00692EB1" w:rsidRPr="00692EB1" w:rsidRDefault="000B6681" w:rsidP="00CE2CF5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41.424.458,94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DE9A7CE" w14:textId="2EF26306" w:rsidR="00692EB1" w:rsidRPr="00692EB1" w:rsidRDefault="000B6681" w:rsidP="00CE2CF5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33.822.319,58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D76C85" w14:textId="30EC7672" w:rsidR="00692EB1" w:rsidRPr="00692EB1" w:rsidRDefault="00CE2CF5" w:rsidP="0082450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</w:t>
            </w:r>
            <w:r w:rsidR="00903B80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</w:t>
            </w:r>
            <w:r w:rsidR="0082450A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6.603.796,00</w:t>
            </w:r>
          </w:p>
        </w:tc>
      </w:tr>
      <w:tr w:rsidR="00692EB1" w:rsidRPr="00692EB1" w14:paraId="4BF7F852" w14:textId="77777777" w:rsidTr="000B6681">
        <w:trPr>
          <w:trHeight w:val="256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61057CE" w14:textId="77777777" w:rsidR="00692EB1" w:rsidRPr="00692EB1" w:rsidRDefault="00692EB1" w:rsidP="00692EB1">
            <w:pPr>
              <w:jc w:val="lef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Juros e Encargos da Dívida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054DE7" w14:textId="005081CD" w:rsidR="00692EB1" w:rsidRPr="00692EB1" w:rsidRDefault="00692EB1" w:rsidP="00661FE6">
            <w:pPr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28A8F7A" w14:textId="566E64ED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8AF1F20" w14:textId="266983D0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49E65D" w14:textId="4B0B73C2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177285" w14:textId="5FDE14FC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91585E" w14:textId="26643F56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</w:tr>
      <w:tr w:rsidR="00692EB1" w:rsidRPr="00692EB1" w14:paraId="27B3C5D2" w14:textId="77777777" w:rsidTr="000B6681">
        <w:trPr>
          <w:trHeight w:val="27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FE4A78" w14:textId="77777777" w:rsidR="00692EB1" w:rsidRPr="00692EB1" w:rsidRDefault="00692EB1" w:rsidP="00692EB1">
            <w:pPr>
              <w:jc w:val="lef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Outras Despesas Correntes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7B878D" w14:textId="2DE9C178" w:rsidR="00692EB1" w:rsidRPr="00692EB1" w:rsidRDefault="00661FE6" w:rsidP="00661FE6">
            <w:pPr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17.367.451</w:t>
            </w:r>
            <w:r w:rsidR="00692EB1"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0C21A3" w14:textId="05207EED" w:rsidR="00692EB1" w:rsidRPr="00692EB1" w:rsidRDefault="008D1E51" w:rsidP="008D1E5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</w:t>
            </w:r>
            <w:r w:rsidR="00DC69C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</w:t>
            </w:r>
            <w:r w:rsidR="004D11EE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8.593.559,00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734CE5" w14:textId="0E0047B0" w:rsidR="00692EB1" w:rsidRPr="00692EB1" w:rsidRDefault="000B668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15.343.855,64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59CF7F" w14:textId="75AA09A6" w:rsidR="00692EB1" w:rsidRPr="00692EB1" w:rsidRDefault="000B668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6.671.130,36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C7A20F6" w14:textId="32002427" w:rsidR="00692EB1" w:rsidRPr="00692EB1" w:rsidRDefault="00CE2CF5" w:rsidP="00CE2CF5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</w:t>
            </w:r>
            <w:r w:rsidR="000B668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5.512.133,48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4F77CC" w14:textId="2FDEC99B" w:rsidR="00692EB1" w:rsidRPr="00692EB1" w:rsidRDefault="00903B80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</w:t>
            </w:r>
            <w:r w:rsidR="00E173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="0082450A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3.249.703,36</w:t>
            </w:r>
          </w:p>
        </w:tc>
      </w:tr>
      <w:tr w:rsidR="00692EB1" w:rsidRPr="00692EB1" w14:paraId="7991243E" w14:textId="77777777" w:rsidTr="000B6681">
        <w:trPr>
          <w:trHeight w:val="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6B8D4BE" w14:textId="77777777" w:rsidR="00692EB1" w:rsidRPr="00692EB1" w:rsidRDefault="00692EB1" w:rsidP="00692EB1">
            <w:pPr>
              <w:jc w:val="lef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C6537D" w14:textId="2F469788" w:rsidR="00692EB1" w:rsidRPr="00692EB1" w:rsidRDefault="00692EB1" w:rsidP="00661FE6">
            <w:pPr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27DD3C7" w14:textId="422FFA26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324C64" w14:textId="459C510E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A95CAA" w14:textId="18DE6A58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54B269" w14:textId="27A266CC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C4D3904" w14:textId="1C4E55C3" w:rsidR="00692EB1" w:rsidRPr="00692EB1" w:rsidRDefault="00692EB1" w:rsidP="00692EB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</w:tr>
      <w:tr w:rsidR="00692EB1" w:rsidRPr="00692EB1" w14:paraId="4FCEEA82" w14:textId="77777777" w:rsidTr="000B6681">
        <w:trPr>
          <w:trHeight w:val="256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285DE7" w14:textId="77777777" w:rsidR="00692EB1" w:rsidRPr="00692EB1" w:rsidRDefault="00692EB1" w:rsidP="00692EB1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DESPESAS DE CAPITAL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A738AA" w14:textId="24DDF470" w:rsidR="00692EB1" w:rsidRPr="00692EB1" w:rsidRDefault="00692EB1" w:rsidP="00661FE6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R$     1.</w:t>
            </w:r>
            <w:r w:rsidR="00661FE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933</w:t>
            </w: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.</w:t>
            </w:r>
            <w:r w:rsidR="00661FE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412</w:t>
            </w: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535B21E" w14:textId="1C2EA9FF" w:rsidR="00692EB1" w:rsidRPr="00692EB1" w:rsidRDefault="00692EB1" w:rsidP="002059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 w:rsidR="00FE4FD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$      </w:t>
            </w:r>
            <w:r w:rsidR="004E68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2.887.540,00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FEF301" w14:textId="651B431C" w:rsidR="00F009A3" w:rsidRPr="00692EB1" w:rsidRDefault="000B6681" w:rsidP="00FE4FD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R$    725.029,84</w:t>
            </w:r>
            <w:r w:rsidR="002D43C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="00DC69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        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ABD397E" w14:textId="140E0D84" w:rsidR="00692EB1" w:rsidRPr="00692EB1" w:rsidRDefault="00692EB1" w:rsidP="00FE4FD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R$ </w:t>
            </w:r>
            <w:r w:rsidR="002D43C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0B668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249.209,98</w:t>
            </w:r>
            <w:r w:rsidR="00DC69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535F3B" w14:textId="65FD7F8F" w:rsidR="00692EB1" w:rsidRPr="00692EB1" w:rsidRDefault="00FE4FDA" w:rsidP="00FE4FDA">
            <w:pP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   </w:t>
            </w:r>
            <w:r w:rsidR="00692EB1" w:rsidRPr="00692EB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 w:rsidR="000B668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$      249.209,98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7926B5" w14:textId="370D5F6E" w:rsidR="00692EB1" w:rsidRPr="00692EB1" w:rsidRDefault="00306826" w:rsidP="00970C6F">
            <w:pPr>
              <w:ind w:right="-7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</w:t>
            </w:r>
            <w:r w:rsidR="00970C6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$     </w:t>
            </w:r>
            <w:r w:rsidR="009F064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8245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2.162.510,16</w:t>
            </w:r>
          </w:p>
        </w:tc>
      </w:tr>
      <w:tr w:rsidR="00FE4FDA" w:rsidRPr="00692EB1" w14:paraId="45F1822A" w14:textId="77777777" w:rsidTr="000B6681">
        <w:trPr>
          <w:trHeight w:val="256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0767B3" w14:textId="77777777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Investimentos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7221C23" w14:textId="33C7C205" w:rsidR="00FE4FDA" w:rsidRPr="00692EB1" w:rsidRDefault="00FE4FDA" w:rsidP="00FE4FDA">
            <w:pPr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.933</w:t>
            </w: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412</w:t>
            </w: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9E49F4" w14:textId="6E8FA746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</w:t>
            </w:r>
            <w:r w:rsidR="004E684D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2.887.540,00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D87C3F3" w14:textId="52BA9E80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</w:t>
            </w:r>
            <w:r w:rsidR="000B668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           725.029,84</w:t>
            </w: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C74FE7F" w14:textId="5421159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</w:t>
            </w:r>
            <w:r w:rsidR="000B668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249.209,98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5427FA" w14:textId="73F9CCB6" w:rsidR="00FE4FDA" w:rsidRPr="00692EB1" w:rsidRDefault="00FE4FDA" w:rsidP="000B6681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</w:t>
            </w:r>
            <w:r w:rsidR="000B668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249.209,98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8E737D" w14:textId="10B68D4B" w:rsidR="00FE4FDA" w:rsidRPr="00692EB1" w:rsidRDefault="00FE4FDA" w:rsidP="00970C6F">
            <w:pPr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</w:t>
            </w:r>
            <w:r w:rsidR="0082450A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2.162.510,16</w:t>
            </w: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</w:t>
            </w:r>
          </w:p>
        </w:tc>
      </w:tr>
      <w:tr w:rsidR="00FE4FDA" w:rsidRPr="00692EB1" w14:paraId="5C3D6289" w14:textId="77777777" w:rsidTr="000B6681">
        <w:trPr>
          <w:trHeight w:val="256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1B538E" w14:textId="77777777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Inversões Financeiras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C6167AB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D2F957" w14:textId="65547C24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B45FF1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      -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D15227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498574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D915A2E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-   </w:t>
            </w:r>
          </w:p>
        </w:tc>
      </w:tr>
      <w:tr w:rsidR="00FE4FDA" w:rsidRPr="00692EB1" w14:paraId="2FCEA8E8" w14:textId="77777777" w:rsidTr="000B6681">
        <w:trPr>
          <w:trHeight w:val="271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FA1B14" w14:textId="77777777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Amortização da Dívida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EDAB07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AC70070" w14:textId="1E71EB29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F689ACF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      -  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B07D409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5E3923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7C29B5A" w14:textId="7777777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                                 -   </w:t>
            </w:r>
          </w:p>
        </w:tc>
      </w:tr>
      <w:tr w:rsidR="00FE4FDA" w:rsidRPr="00692EB1" w14:paraId="4D42B401" w14:textId="77777777" w:rsidTr="000B6681">
        <w:trPr>
          <w:trHeight w:val="256"/>
        </w:trPr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A4A0" w14:textId="77777777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SUBTOTAL DAS DESPESAS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4784" w14:textId="75202833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020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309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,00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867" w14:textId="6DD31CAD" w:rsidR="00FE4FDA" w:rsidRPr="00692EB1" w:rsidRDefault="00FE4FDA" w:rsidP="00CE2CF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</w:t>
            </w:r>
            <w:r w:rsidR="004E68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109.643.633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,00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6E3A" w14:textId="741FE7F3" w:rsidR="00FE4FDA" w:rsidRPr="00692EB1" w:rsidRDefault="000B6681" w:rsidP="000B668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  97.627.623,48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737F" w14:textId="06FFDCF5" w:rsidR="00FE4FDA" w:rsidRPr="00692EB1" w:rsidRDefault="00FE4FDA" w:rsidP="00903B80">
            <w:pPr>
              <w:ind w:right="-157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</w:t>
            </w:r>
            <w:r w:rsidR="000B66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48.344.799,28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B376" w14:textId="08DAD132" w:rsidR="00FE4FDA" w:rsidRPr="00692EB1" w:rsidRDefault="00FE4FDA" w:rsidP="00903B8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 </w:t>
            </w:r>
            <w:r w:rsidR="000B66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39.583.663,04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BE62" w14:textId="656C559B" w:rsidR="00FE4FDA" w:rsidRPr="00692EB1" w:rsidRDefault="00FE4FDA" w:rsidP="0082450A">
            <w:pPr>
              <w:ind w:right="-1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R$ </w:t>
            </w:r>
            <w:r w:rsidR="00903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824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12.016.009,52</w:t>
            </w:r>
          </w:p>
        </w:tc>
      </w:tr>
      <w:tr w:rsidR="00FE4FDA" w:rsidRPr="00692EB1" w14:paraId="7762CC7E" w14:textId="77777777" w:rsidTr="000B6681">
        <w:trPr>
          <w:trHeight w:val="27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74B1" w14:textId="77777777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AMORTIZAÇÃO DA DÍVIDA/REFINANCIAMENTO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541D" w14:textId="345DE757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9DA7" w14:textId="15689DFE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BD39" w14:textId="37DA2268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1E54" w14:textId="71E6F832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6890" w14:textId="76C89071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3375" w14:textId="2C870EF2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970C6F" w:rsidRPr="00692EB1" w14:paraId="08ABA701" w14:textId="77777777" w:rsidTr="000B6681">
        <w:trPr>
          <w:trHeight w:val="271"/>
        </w:trPr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F86F" w14:textId="77777777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SUBTOTAL COM REFINANCIAMENTO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B24" w14:textId="25888671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020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309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,00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C1F" w14:textId="61FC1189" w:rsidR="00970C6F" w:rsidRPr="00692EB1" w:rsidRDefault="004E684D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109.643.633</w:t>
            </w:r>
            <w:r w:rsidR="00970C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,00</w:t>
            </w:r>
            <w:r w:rsidR="00970C6F"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C5E" w14:textId="3BF6B2F2" w:rsidR="00970C6F" w:rsidRPr="00692EB1" w:rsidRDefault="000B6681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  97.627.623,48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4CC6" w14:textId="2660AF46" w:rsidR="00970C6F" w:rsidRPr="00692EB1" w:rsidRDefault="000B6681" w:rsidP="00970C6F">
            <w:pPr>
              <w:ind w:right="-15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R$ 48.344.799,28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0DAF" w14:textId="6597FBB6" w:rsidR="00970C6F" w:rsidRPr="00692EB1" w:rsidRDefault="000B6681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 39.583.663,04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6E6" w14:textId="327593B8" w:rsidR="00970C6F" w:rsidRPr="00692EB1" w:rsidRDefault="00970C6F" w:rsidP="00970C6F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</w:t>
            </w:r>
            <w:r w:rsidR="00824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12.016.009,52</w:t>
            </w:r>
          </w:p>
        </w:tc>
      </w:tr>
      <w:tr w:rsidR="00FE4FDA" w:rsidRPr="00692EB1" w14:paraId="3C0C7BAE" w14:textId="77777777" w:rsidTr="000B6681">
        <w:trPr>
          <w:trHeight w:val="271"/>
        </w:trPr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95D9" w14:textId="77777777" w:rsidR="00FE4FDA" w:rsidRPr="00692EB1" w:rsidRDefault="00FE4FDA" w:rsidP="00FE4FD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SUPERÁVIT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806B" w14:textId="3D8E416A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9DC" w14:textId="1414A681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E9D3" w14:textId="1566059F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3C10" w14:textId="410141DD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7C1" w14:textId="407A21BC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5E12" w14:textId="75CB4DAA" w:rsidR="00FE4FDA" w:rsidRPr="00692EB1" w:rsidRDefault="00FE4FDA" w:rsidP="00FE4F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970C6F" w:rsidRPr="00692EB1" w14:paraId="4C3CF26E" w14:textId="77777777" w:rsidTr="000B6681">
        <w:trPr>
          <w:trHeight w:val="271"/>
        </w:trPr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A352" w14:textId="77777777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5ADA" w14:textId="355E79E9" w:rsidR="00970C6F" w:rsidRPr="00692EB1" w:rsidRDefault="00970C6F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020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309</w:t>
            </w: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,00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3C6" w14:textId="440C4286" w:rsidR="00970C6F" w:rsidRPr="00692EB1" w:rsidRDefault="004E684D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109.643.633</w:t>
            </w:r>
            <w:r w:rsidR="00970C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,00</w:t>
            </w:r>
            <w:r w:rsidR="00970C6F"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CFF5" w14:textId="6EF5CCBF" w:rsidR="00970C6F" w:rsidRPr="00692EB1" w:rsidRDefault="000B6681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  97.627.623,48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B95B" w14:textId="0D673FCC" w:rsidR="00970C6F" w:rsidRPr="00692EB1" w:rsidRDefault="000B6681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R$ 48.344.799,28</w:t>
            </w:r>
            <w:r w:rsidR="00970C6F"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993F" w14:textId="12C7B73B" w:rsidR="00970C6F" w:rsidRPr="00692EB1" w:rsidRDefault="000B6681" w:rsidP="00970C6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   39.583.663,04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E0C7" w14:textId="592D4641" w:rsidR="00970C6F" w:rsidRPr="00692EB1" w:rsidRDefault="00970C6F" w:rsidP="00970C6F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E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R$</w:t>
            </w:r>
            <w:r w:rsidR="00824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12.016.009,52</w:t>
            </w:r>
          </w:p>
        </w:tc>
      </w:tr>
    </w:tbl>
    <w:p w14:paraId="7EDA84DA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FC2E4" w14:textId="1133BF3E" w:rsidR="00B53C1C" w:rsidRPr="00C93EC5" w:rsidRDefault="00B53C1C" w:rsidP="00B53C1C">
      <w:pPr>
        <w:ind w:right="-1986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E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Para o exercício de 202</w:t>
      </w:r>
      <w:r w:rsidR="003F2BE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</w:t>
      </w:r>
      <w:r w:rsidRPr="00C93E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o Orçamento da UFR foi insuficiente para pagamento do total das despesas contratadas, o que gerou o déficit de R$ </w:t>
      </w:r>
      <w:r w:rsidR="00F06D8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97.627.623,48</w:t>
      </w:r>
      <w:r w:rsidRPr="00C93E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F06D8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Importante ressaltar que o respectivo saldo deficitário não leva em consideração as receitas advindas do tesouro, considerando somente as receitas próprias arrecadas pela IES, acarretando assim o valor exorbitante na demonstração contábil.</w:t>
      </w:r>
    </w:p>
    <w:p w14:paraId="07EE7DD9" w14:textId="54F3378D" w:rsidR="00801D44" w:rsidRPr="00711D36" w:rsidRDefault="00711D36" w:rsidP="00711D36">
      <w:pPr>
        <w:ind w:right="-1986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         </w:t>
      </w:r>
      <w:r w:rsidR="00801D44" w:rsidRPr="00711D3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Vide relação das contas por natureza de despesas - Nota 006.000 - Anexos 1, 2 e 3.</w:t>
      </w:r>
    </w:p>
    <w:p w14:paraId="68BC711D" w14:textId="1B86B288" w:rsidR="007749A7" w:rsidRDefault="00801D44" w:rsidP="00F06D8B">
      <w:pPr>
        <w:ind w:right="-1986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D3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Vide composição Restos a pagar, Nota 006.06, Quadro 2</w:t>
      </w:r>
      <w:r w:rsidR="005A47B7" w:rsidRPr="00711D3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</w:t>
      </w:r>
      <w:r w:rsidRPr="00711D3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14:paraId="097802DF" w14:textId="77777777" w:rsidR="007749A7" w:rsidRDefault="007749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62DDA" w14:textId="77777777" w:rsidR="007749A7" w:rsidRDefault="007749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6CAB5" w14:textId="21DF1E9D" w:rsidR="008F730F" w:rsidRDefault="008F73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002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BALANÇO PATRIMONIAL </w:t>
      </w:r>
    </w:p>
    <w:tbl>
      <w:tblPr>
        <w:tblW w:w="12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237"/>
        <w:gridCol w:w="772"/>
        <w:gridCol w:w="255"/>
        <w:gridCol w:w="194"/>
        <w:gridCol w:w="283"/>
        <w:gridCol w:w="496"/>
        <w:gridCol w:w="310"/>
        <w:gridCol w:w="185"/>
        <w:gridCol w:w="185"/>
        <w:gridCol w:w="297"/>
        <w:gridCol w:w="426"/>
        <w:gridCol w:w="402"/>
        <w:gridCol w:w="438"/>
        <w:gridCol w:w="389"/>
        <w:gridCol w:w="8"/>
        <w:gridCol w:w="431"/>
        <w:gridCol w:w="1348"/>
        <w:gridCol w:w="119"/>
        <w:gridCol w:w="76"/>
        <w:gridCol w:w="109"/>
        <w:gridCol w:w="83"/>
        <w:gridCol w:w="6"/>
        <w:gridCol w:w="830"/>
        <w:gridCol w:w="9"/>
        <w:gridCol w:w="687"/>
        <w:gridCol w:w="106"/>
        <w:gridCol w:w="8"/>
        <w:gridCol w:w="213"/>
        <w:gridCol w:w="509"/>
        <w:gridCol w:w="8"/>
        <w:gridCol w:w="616"/>
        <w:gridCol w:w="45"/>
        <w:gridCol w:w="1143"/>
        <w:gridCol w:w="716"/>
      </w:tblGrid>
      <w:tr w:rsidR="00072E5D" w:rsidRPr="00072E5D" w14:paraId="565E089B" w14:textId="77777777" w:rsidTr="00072E5D">
        <w:trPr>
          <w:trHeight w:val="120"/>
        </w:trPr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1DCC9" w14:textId="4C5E08E8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74BB7EF1" wp14:editId="69CF2F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400050"/>
                  <wp:effectExtent l="0" t="0" r="9525" b="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FE0F6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62451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C274A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C496D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9CB11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E0174E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AD3CB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BDF06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7BF92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D2E70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B55D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08895E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8AD5CE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926F0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79CA1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0A55B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457DF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BC840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684C7DF1" w14:textId="77777777" w:rsidTr="00072E5D">
        <w:trPr>
          <w:gridAfter w:val="3"/>
          <w:wAfter w:w="1904" w:type="dxa"/>
          <w:trHeight w:val="240"/>
        </w:trPr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CF57A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23AFE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DC483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</w:pPr>
            <w:r w:rsidRPr="00072E5D"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  <w:t>MINISTÉRIO DA FAZENDA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8D62B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CFDC6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059B7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E919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3BB45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644478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399EC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49C8B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667F8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F8F7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F2072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2A9DFBE7" w14:textId="77777777" w:rsidTr="00072E5D">
        <w:trPr>
          <w:gridAfter w:val="3"/>
          <w:wAfter w:w="1904" w:type="dxa"/>
          <w:trHeight w:val="199"/>
        </w:trPr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8028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9772A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D7108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  <w:t>SECRETARIA DO TESOURO NACIONAL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61387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7F0CB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D71EA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7F380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55901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45D98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76F13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D2A75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29C67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6E359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CB58F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55330901" w14:textId="77777777" w:rsidTr="00072E5D">
        <w:trPr>
          <w:trHeight w:val="60"/>
        </w:trPr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5954D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D7048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954AC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20E2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57C1A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6E98F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ACD0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809E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037FC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09551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D04F1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35416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DB538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E0E65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B05A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45352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D5C76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0F561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2744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53EC89FF" w14:textId="77777777" w:rsidTr="00072E5D">
        <w:trPr>
          <w:trHeight w:val="10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D3CF6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87BCA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1C6BA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1BF4F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52F91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E7683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5593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C0305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CBC91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AFA4B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0CD23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A92E6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283ED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C1D65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0A719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74A2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A41BAD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67219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3F009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53D98BF5" w14:textId="77777777" w:rsidTr="00072E5D">
        <w:trPr>
          <w:gridAfter w:val="3"/>
          <w:wAfter w:w="1904" w:type="dxa"/>
          <w:trHeight w:val="199"/>
        </w:trPr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6D7E0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TITULO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4476DA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0782A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BALANÇO PATRIMONIAL - TODOS OS ORÇAMENTOS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EBD79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7991B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1EC135D8" w14:textId="77777777" w:rsidTr="00072E5D">
        <w:trPr>
          <w:gridAfter w:val="3"/>
          <w:wAfter w:w="1904" w:type="dxa"/>
          <w:trHeight w:val="199"/>
        </w:trPr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B0640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SUBTITULO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BB3B1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98377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26454 - UNIVERSIDADE FEDERAL DE RONDONÓPOLIS - AUTARQUIA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530F0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356AF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06AA9CDB" w14:textId="77777777" w:rsidTr="00072E5D">
        <w:trPr>
          <w:gridAfter w:val="3"/>
          <w:wAfter w:w="1904" w:type="dxa"/>
          <w:trHeight w:val="199"/>
        </w:trPr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B50C5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ORGÃO SUPERIOR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68355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95820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26000 - MINISTERIO DA EDUCACAO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6B46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3485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7269E266" w14:textId="77777777" w:rsidTr="00072E5D">
        <w:trPr>
          <w:gridAfter w:val="3"/>
          <w:wAfter w:w="1904" w:type="dxa"/>
          <w:trHeight w:val="199"/>
        </w:trPr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024F8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EXERCíCIO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72CC3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D198B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9C822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F83A2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1395BADA" w14:textId="77777777" w:rsidTr="00072E5D">
        <w:trPr>
          <w:gridAfter w:val="3"/>
          <w:wAfter w:w="1904" w:type="dxa"/>
          <w:trHeight w:val="199"/>
        </w:trPr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F495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PERíODO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D1978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6F766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SEGUNDO TRIMESTRE (Fechado)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DBFA0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D201C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6D352606" w14:textId="77777777" w:rsidTr="00072E5D">
        <w:trPr>
          <w:gridAfter w:val="3"/>
          <w:wAfter w:w="1904" w:type="dxa"/>
          <w:trHeight w:val="199"/>
        </w:trPr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DE73A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EMISSÃO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C9873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161B3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17/07/2023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DD569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0FEA1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21EEBEA7" w14:textId="77777777" w:rsidTr="00072E5D">
        <w:trPr>
          <w:gridAfter w:val="3"/>
          <w:wAfter w:w="1904" w:type="dxa"/>
          <w:trHeight w:val="199"/>
        </w:trPr>
        <w:tc>
          <w:tcPr>
            <w:tcW w:w="92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0B595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VALORES EM UNIDADES DE REAL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2E347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072E5D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605F2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6629C2CD" w14:textId="77777777" w:rsidTr="00072E5D">
        <w:trPr>
          <w:gridAfter w:val="3"/>
          <w:wAfter w:w="1904" w:type="dxa"/>
          <w:trHeight w:val="199"/>
        </w:trPr>
        <w:tc>
          <w:tcPr>
            <w:tcW w:w="92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4C6D0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C089B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3037E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3D09E608" w14:textId="77777777" w:rsidTr="00072E5D">
        <w:trPr>
          <w:gridAfter w:val="3"/>
          <w:wAfter w:w="1904" w:type="dxa"/>
          <w:trHeight w:val="300"/>
        </w:trPr>
        <w:tc>
          <w:tcPr>
            <w:tcW w:w="5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B231DFE" w14:textId="77777777" w:rsidR="00072E5D" w:rsidRPr="00072E5D" w:rsidRDefault="00072E5D" w:rsidP="00072E5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ascii="Verdana" w:eastAsia="Times New Roman" w:hAnsi="Verdana"/>
                <w:b/>
                <w:bCs/>
                <w:color w:val="000000"/>
                <w:sz w:val="10"/>
                <w:szCs w:val="10"/>
              </w:rPr>
              <w:t>ATIVO</w:t>
            </w:r>
          </w:p>
        </w:tc>
        <w:tc>
          <w:tcPr>
            <w:tcW w:w="51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D428C37" w14:textId="77777777" w:rsidR="00072E5D" w:rsidRPr="00072E5D" w:rsidRDefault="00072E5D" w:rsidP="00072E5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ascii="Verdana" w:eastAsia="Times New Roman" w:hAnsi="Verdana"/>
                <w:b/>
                <w:bCs/>
                <w:color w:val="000000"/>
                <w:sz w:val="10"/>
                <w:szCs w:val="10"/>
              </w:rPr>
              <w:t>PASSIVO</w:t>
            </w:r>
          </w:p>
        </w:tc>
      </w:tr>
      <w:tr w:rsidR="00072E5D" w:rsidRPr="00072E5D" w14:paraId="648A1453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FCAA8C2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CB8EAE0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D176965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6330F3F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AH (%)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FDCCFA3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AV (%)</w:t>
            </w:r>
          </w:p>
        </w:tc>
        <w:tc>
          <w:tcPr>
            <w:tcW w:w="21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5165B55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5BAB1C9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64320B1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84A1ABD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AH (%)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DF0A8D8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AV (%)</w:t>
            </w:r>
          </w:p>
        </w:tc>
      </w:tr>
      <w:tr w:rsidR="00072E5D" w:rsidRPr="00072E5D" w14:paraId="7F5C564E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203A944A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ATIVO CIRCULANTE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02579016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7.184.939,08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743F4E1E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7.735.760,97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3BA4C29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-7,12%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3ACA2F2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29,49%</w:t>
            </w:r>
          </w:p>
        </w:tc>
        <w:tc>
          <w:tcPr>
            <w:tcW w:w="21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797F3D75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PASSIVO CIRCULANTE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2165B95A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19.389.872,36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5684714F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15.830.284,32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31FBC5B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22,49%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2DC7AB6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79,59%</w:t>
            </w:r>
          </w:p>
        </w:tc>
      </w:tr>
      <w:tr w:rsidR="00072E5D" w:rsidRPr="00072E5D" w14:paraId="26A55889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67E566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Caixa e Equivalentes de Caixa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D845A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6.600.744,39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F5227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6.847.777,38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36E572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-3,61%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0D408B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27,09%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72178C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Obrigações Trab., Prev. e Assist. a Pagar a Curto Prazo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FE23D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6.284.627,29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B28C22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5.810.136,73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B6CCB1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8,17%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7820F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25,80%</w:t>
            </w:r>
          </w:p>
        </w:tc>
      </w:tr>
      <w:tr w:rsidR="00072E5D" w:rsidRPr="00072E5D" w14:paraId="1BDBEE43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424681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Créditos a Curto Prazo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978852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580.204,11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559A3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887.983,59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0AF81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-34,66%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DC73B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2,38%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4FA912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Empréstimos e Financiamentos a Curto Prazo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15CF2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B8430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EFA701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8DD6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5CC65095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50430F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Demais Créditos e Valores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297247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580.204,11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11C517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887.983,59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C2DF2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-34,66%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F7557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2,38%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96E44A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Fornecedores e Contas a Pagar a Curto Prazo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C0C2D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942.885,13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FFE21C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623.164,91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923FDC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51,31%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8C624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3,87%</w:t>
            </w:r>
          </w:p>
        </w:tc>
      </w:tr>
      <w:tr w:rsidR="00072E5D" w:rsidRPr="00072E5D" w14:paraId="44064556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0E477C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Investimentos e Aplicações Temporárias a Curto Prazo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D9345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B9D4B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21FB3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AE860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58A4B8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Obrigações Fiscais a Curto Prazo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B3E91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0193FB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96FDB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04726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2576D6A6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9EC77D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Estoques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57D8AE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3.990,58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2075FC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5B182A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BAF85E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0,02%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D72AAD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Transferências Fiscais a Curto Prazo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8D2ADA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B1DEA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B6ED3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6C380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543CEC83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156D47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Ativos Não Circulantes Mantidos para Venda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0E27D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1C38C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BB0EEC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384B66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B175D4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Provisões a Curto Prazo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01FD8A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686176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6FD86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B246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129B415E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4A4990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VPDs Pagas Antecipadamente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F4E95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A861C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BC11E6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748AC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7BB717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Demais Obrigações a Curto Prazo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2BC79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12.162.359,94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93FA3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9.396.982,68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F1EE9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29,43%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C096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49,92%</w:t>
            </w:r>
          </w:p>
        </w:tc>
      </w:tr>
      <w:tr w:rsidR="00072E5D" w:rsidRPr="00072E5D" w14:paraId="4ECC2D38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692764D3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ATIVO NÃO CIRCULANTE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2753DCE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17.176.622,46</w:t>
            </w:r>
          </w:p>
        </w:tc>
        <w:tc>
          <w:tcPr>
            <w:tcW w:w="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574E531F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10.212.128,26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72D7B7DB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68,20%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58B5467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70,51%</w:t>
            </w:r>
          </w:p>
        </w:tc>
        <w:tc>
          <w:tcPr>
            <w:tcW w:w="21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3D5D3173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PASSIVO NÃO CIRCULANTE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3B3EEA0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77A52C4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16A0141B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6301CC3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697FB179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09EFA905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Ativo Realizável a Longo Prazo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4A33D8F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421765C1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16A777C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31AADEE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35A341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Obrigações Trab., Prev. e Assist. a Pagar a Longo Prazo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C4A09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51D8F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FD3BDF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A011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1176B2D3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C84E30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Estoques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6C8278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D6192D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90962F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DE63D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A7FB22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Empréstimos e Financiamentos a Longo Prazo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59EF4B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3DBC9A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794E2A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8298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446EA9ED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11B70592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Investimentos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355D7F5E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5EEBFE02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1E7C69CC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25F36D22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AE89C5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Fornecedores e Contas a Pagar a Longo Prazo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E80AE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F8276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0D47DB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A6C6E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077DB52B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79CD80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Participações Permanentes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CD90A0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321DE4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B1B6E1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C1A3BE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B366E0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Obrigações Fiscais a Longo Prazo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7E515B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03C97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54463A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E5E1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12A4DE8D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9BF095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Propriedades para Investimento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698CA7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459459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58DE3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51D38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2D8D76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Transferências Fiscais a Longo Prazo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98950C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9ADB81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E3BE2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B349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320D117D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FA7155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Propriedades para Investimento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DAA6DD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40561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334FC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8756B6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16556B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Provisões a Longo Prazo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D7A06B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320BB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F7C24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AEA6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070991E3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64B390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(-) Depreciação Acumulada de Propriedades p/ Investimentos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497C45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313E8E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399F1C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99C0A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7F9098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Demais Obrigações a Longo Prazo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DAE23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2577BB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6EFE4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EA0BF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3A2C05A5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2E646B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Rec. de Propriedades para Investimentos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CF2421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A9D5DD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7E4AE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0BCADF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5D728FC5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 DO PASSIVO EXIGÍVEL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0F0272B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19.389.872,36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6BF719B6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15.830.284,32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01A24F6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22,49%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4ACD1F06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79,59%</w:t>
            </w:r>
          </w:p>
        </w:tc>
      </w:tr>
      <w:tr w:rsidR="00072E5D" w:rsidRPr="00072E5D" w14:paraId="44CCDDA6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E14F6D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Investimentos do RPPS de Longo Prazo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B0E32F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087310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3329B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D449E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5166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32385B2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PATRIMÔNIO LÍQUIDO</w:t>
            </w:r>
          </w:p>
        </w:tc>
      </w:tr>
      <w:tr w:rsidR="00072E5D" w:rsidRPr="00072E5D" w14:paraId="1E483C15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5FF6EF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Investimentos do RPPS de Longo Prazo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90E932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4EE9BF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6A394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241A0E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5166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0086CF1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72E5D" w:rsidRPr="00072E5D" w14:paraId="6072459B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35C5FF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Recuperável de Investimentos do RPPS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F9B5B5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BCB413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55162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3F49BC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2FC5EED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6D29BB0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8AB96DC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9C773A7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AH (%)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3AC9F91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AV (%)</w:t>
            </w:r>
          </w:p>
        </w:tc>
      </w:tr>
      <w:tr w:rsidR="00072E5D" w:rsidRPr="00072E5D" w14:paraId="202DE5CB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E53389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Demais Investimentos Permanentes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F6DBA5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5530B7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3ACC46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BB7392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D6F39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Patrimônio Social e Capital Social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0A69C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F4A4C2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618A81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0B6383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5AC1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76080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0592D56A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D567AD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Demais Investimentos Permanentes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F723E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291667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4D642E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090ECE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9C35C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Adiantamentos para Futuro Aumento de Capital (AFAC)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8880C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281636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E91E5D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3E9C4B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C02B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D9B5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03010AEB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12031F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Recuperável de Demais Invest. Perm.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0E9E44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DA870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7AAF5E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A6A036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D0339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Reservas de Capital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515FBF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D30B83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6D746E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18A9FB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CC2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3F44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21899E85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5A0C8C79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Imobilizado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2E75D32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17.176.622,46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79325DC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10.212.128,26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1C456B2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68,20%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2E2B629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70,51%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2555B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Ajustes de Avaliação Patrimonial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172BB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DB2E47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8B1211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40D975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3620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7300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0FC9A2DE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930DCA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lastRenderedPageBreak/>
              <w:t xml:space="preserve">        Bens Móveis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84BE13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9.278.015,22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7CA184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2.313.521,02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4D0AC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301,03%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A3A5F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38,08%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22874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Reservas de Lucros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6C76D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CD7FE9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B0C2EB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3290D5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FE9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5BE13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467DA63F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79C875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Bens Móveis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0C17FA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9.874.515,76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00CC1B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2.798.292,70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A2EC11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252,88%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47343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40,53%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B45B4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Demais Reservas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DB973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E026F4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431EA2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FAE4FA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172C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D059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3C7B2D5E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5F9667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(-) Depreciação/Amortização/Exaustão Acum. de Bens Móveis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19CD41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-596.500,54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E3F64D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-484.771,68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6CD0F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23,05%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98C02F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-2,45%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1B6F9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Resultados Acumulados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53784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4F7A41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11C50B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4.971.689,18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C0D7A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2.117.604,91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761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135%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3F52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20%</w:t>
            </w:r>
          </w:p>
        </w:tc>
      </w:tr>
      <w:tr w:rsidR="00072E5D" w:rsidRPr="00072E5D" w14:paraId="5DD1BF1B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883D4C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Recuperável de Bens Móveis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A477C1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931D93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E270F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15528E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0,00%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CF7B7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Resultado do Exercício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7F10F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37B486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155E10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2.854.084,27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C63613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3.678.954,02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53B76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-22%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FF6D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12%</w:t>
            </w:r>
          </w:p>
        </w:tc>
      </w:tr>
      <w:tr w:rsidR="00072E5D" w:rsidRPr="00072E5D" w14:paraId="563732F9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9D45B9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Bens Imóveis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88BF04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7.898.607,24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150379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7.898.607,24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331F1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3C58A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32,42%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1A110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Resultados de Exercícios Anteriores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CA49A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B36DDB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8A3017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2.117.604,91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63D1C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-1.277.620,75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3769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-266%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5AA5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9%</w:t>
            </w:r>
          </w:p>
        </w:tc>
      </w:tr>
      <w:tr w:rsidR="00072E5D" w:rsidRPr="00072E5D" w14:paraId="15DBBEE0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AB5BCB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Bens Imóveis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ED2C5A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7.898.607,24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CB359C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7.898.607,24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D4955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72D5A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32,42%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7AF201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(-) Ações / Cotas em Tesouraria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EA31343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6D7C4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305FA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D287A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C59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D073F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71A67DC0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3659B0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(-) Depr./Amortização/Exaustão Acum. de Bens Imóveis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1B8544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D42A63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6B0A0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6BCAD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7E6E6"/>
            <w:hideMark/>
          </w:tcPr>
          <w:p w14:paraId="0D507079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 DO PATRIMÔNIO LÍQUIDO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7E6E6"/>
            <w:hideMark/>
          </w:tcPr>
          <w:p w14:paraId="61F77C71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6E6DD483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067EA12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4.971.689,18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42F8F68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2.117.604,91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6415D2E9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135%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34490DE3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20%</w:t>
            </w:r>
          </w:p>
        </w:tc>
      </w:tr>
      <w:tr w:rsidR="00072E5D" w:rsidRPr="00072E5D" w14:paraId="30AEFD35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33291C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Recuperável de Bens Imóveis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BCE27A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492ADA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FDC07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CC815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8A11B5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D654AD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7B3781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D34B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C3D0C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5B432067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443499DE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Intangível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30FFBBA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5DCEE5FC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6559D91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42EA8B2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0,00%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E8D5F8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656888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67F049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1A4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F613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16ACAE49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3EEB22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Softwares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CF376A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8DC2F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7D2EF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7F53CE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BEE7C4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CE338E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9C910B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579E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F35B9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31A9BB22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A6E336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Softwares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678468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4F51F0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073AF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6D898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4175DB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53116D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D04548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CE5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0099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6E4E57D0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7CE11D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(-) Amortização Acumulada de Softwares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D50699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6B1F75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A2995A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E20756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40289C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62D59E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A9EC49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76D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E43DD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7F6EA142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8BC15F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Recuperável de Softwares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862842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C36882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8D18B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FA2E5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D0EE90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5CE92D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6A152E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312C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25F2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22979175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2D53D7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Marcas, Direitos e Patentes Industriais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F64A7B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940F54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1CB74C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B0B7C6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87069D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158D39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D7BBE4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0012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2184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05F67D5E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B3FA71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Marcas, Direitos e Patentes Industriais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9B78B9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73297A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0ADFC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36859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AFDE93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FA9CBF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5C223A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F8EA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F0DEF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02BA9EC3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343638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(-) Amortização Acumulada de Marcas, Direitos e Patentes Ind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10EF97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C44740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EE427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78650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C8DEA4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120148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C820D8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B15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0639F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6B6303FF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694F35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Recuperável de Marcas, Direitos e Pat.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107477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50E7FA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E0274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4FB73E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35A774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65F67E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AE0215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D651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B079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38CC71CA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9D3902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Direitos de Uso de Imóveis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A0E6CE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C347F3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AC0A52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14CBD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DD186C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FEEA3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6BE093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41C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D84B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12E05F17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36233C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Direitos de Uso de Imóveis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F267E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88B7C0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FE0862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9463F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CB6500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EE976E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34160C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EC85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8BF1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33AB9222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ACB438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(-) Amortização Acumulada de Direito de Uso de Imóveis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8AB165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C43C7E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518E9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D7B7AF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AE67FA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D7AC8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026E30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A1BA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3A4F1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69EDDBC3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12015C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    (-) Redução ao Valor Recuperável Direito de Uso de Imóveis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CB0C8D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AD46CE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820E8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74F62A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1472E9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8943B1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F69845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670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8130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519255CC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6514B30F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Diferido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662643E1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6506EB1F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5577030A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51BC7D5C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220D62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685613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BAD8D7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83F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F352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55A6E424" w14:textId="77777777" w:rsidTr="00072E5D">
        <w:trPr>
          <w:gridAfter w:val="3"/>
          <w:wAfter w:w="1904" w:type="dxa"/>
          <w:trHeight w:val="300"/>
        </w:trPr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75F2581C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 DO ATIVO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6D2B24A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24.361.561,54</w:t>
            </w:r>
          </w:p>
        </w:tc>
        <w:tc>
          <w:tcPr>
            <w:tcW w:w="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2B2B007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17.947.889,23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2BBD2281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35,73%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11E189D4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100,00%</w:t>
            </w:r>
          </w:p>
        </w:tc>
        <w:tc>
          <w:tcPr>
            <w:tcW w:w="21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14715120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 DO PASSIVO E PATRIMÔNIO LÍQUIDO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5A41FA9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24.361.561,54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hideMark/>
          </w:tcPr>
          <w:p w14:paraId="30363A2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17.947.889,23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B61F43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36%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67E19F3D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100%</w:t>
            </w:r>
          </w:p>
        </w:tc>
      </w:tr>
    </w:tbl>
    <w:p w14:paraId="3B1ED1A1" w14:textId="77777777" w:rsidR="005C1DCF" w:rsidRDefault="005C1D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1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85"/>
        <w:gridCol w:w="534"/>
        <w:gridCol w:w="185"/>
        <w:gridCol w:w="672"/>
        <w:gridCol w:w="1230"/>
        <w:gridCol w:w="232"/>
        <w:gridCol w:w="185"/>
        <w:gridCol w:w="307"/>
        <w:gridCol w:w="185"/>
        <w:gridCol w:w="207"/>
        <w:gridCol w:w="2474"/>
        <w:gridCol w:w="1418"/>
        <w:gridCol w:w="1800"/>
        <w:gridCol w:w="902"/>
        <w:gridCol w:w="1105"/>
      </w:tblGrid>
      <w:tr w:rsidR="00072E5D" w:rsidRPr="00072E5D" w14:paraId="36B9B503" w14:textId="77777777" w:rsidTr="00072E5D">
        <w:trPr>
          <w:gridAfter w:val="2"/>
          <w:wAfter w:w="2007" w:type="dxa"/>
          <w:trHeight w:val="199"/>
        </w:trPr>
        <w:tc>
          <w:tcPr>
            <w:tcW w:w="101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544B5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QUADRO DE ATIVOS E PASSIVOS FINANCEIROS E PERMANENTES</w:t>
            </w:r>
          </w:p>
        </w:tc>
      </w:tr>
      <w:tr w:rsidR="00072E5D" w:rsidRPr="00072E5D" w14:paraId="723763A4" w14:textId="77777777" w:rsidTr="00072E5D">
        <w:trPr>
          <w:gridAfter w:val="2"/>
          <w:wAfter w:w="2007" w:type="dxa"/>
          <w:trHeight w:val="180"/>
        </w:trPr>
        <w:tc>
          <w:tcPr>
            <w:tcW w:w="447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D620517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ATIVO</w:t>
            </w:r>
          </w:p>
        </w:tc>
        <w:tc>
          <w:tcPr>
            <w:tcW w:w="5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46A0466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PASSIVO</w:t>
            </w:r>
          </w:p>
        </w:tc>
      </w:tr>
      <w:tr w:rsidR="00072E5D" w:rsidRPr="00072E5D" w14:paraId="4A048B1F" w14:textId="77777777" w:rsidTr="00072E5D">
        <w:trPr>
          <w:gridAfter w:val="2"/>
          <w:wAfter w:w="2007" w:type="dxa"/>
          <w:trHeight w:val="230"/>
        </w:trPr>
        <w:tc>
          <w:tcPr>
            <w:tcW w:w="447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7952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2A9C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72E5D" w:rsidRPr="00072E5D" w14:paraId="6D30ED7A" w14:textId="77777777" w:rsidTr="00072E5D">
        <w:trPr>
          <w:gridAfter w:val="2"/>
          <w:wAfter w:w="2007" w:type="dxa"/>
          <w:trHeight w:val="230"/>
        </w:trPr>
        <w:tc>
          <w:tcPr>
            <w:tcW w:w="447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A0632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6F27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72E5D" w:rsidRPr="00072E5D" w14:paraId="1F8D849C" w14:textId="77777777" w:rsidTr="00072E5D">
        <w:trPr>
          <w:gridAfter w:val="2"/>
          <w:wAfter w:w="2007" w:type="dxa"/>
          <w:trHeight w:val="240"/>
        </w:trPr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9135803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62413C7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11784F8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E550978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F58FF50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44754CF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</w:tr>
      <w:tr w:rsidR="00072E5D" w:rsidRPr="00072E5D" w14:paraId="0C8800DB" w14:textId="77777777" w:rsidTr="00072E5D">
        <w:trPr>
          <w:gridAfter w:val="2"/>
          <w:wAfter w:w="2007" w:type="dxa"/>
          <w:trHeight w:val="199"/>
        </w:trPr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250E5F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ATIVO FINANCEIRO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A500BF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6.600.744,39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1A55A2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6.847.777,38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54152C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PASSIVO FINANCEIRO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BD135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68.332.449,45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9C196B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22.441.096,53</w:t>
            </w:r>
          </w:p>
        </w:tc>
      </w:tr>
      <w:tr w:rsidR="00072E5D" w:rsidRPr="00072E5D" w14:paraId="1ED49A9C" w14:textId="77777777" w:rsidTr="00072E5D">
        <w:trPr>
          <w:gridAfter w:val="2"/>
          <w:wAfter w:w="2007" w:type="dxa"/>
          <w:trHeight w:val="199"/>
        </w:trPr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958316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ATIVO PERMANENTE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D2BF4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17.760.817,15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01E4C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11.100.111,85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B2B795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PASSIVO PERMANENTE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398A52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9.984.841,15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7C6FA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8.520.230,85</w:t>
            </w:r>
          </w:p>
        </w:tc>
      </w:tr>
      <w:tr w:rsidR="00072E5D" w:rsidRPr="00072E5D" w14:paraId="5F93BB90" w14:textId="77777777" w:rsidTr="00072E5D">
        <w:trPr>
          <w:gridAfter w:val="2"/>
          <w:wAfter w:w="2007" w:type="dxa"/>
          <w:trHeight w:val="199"/>
        </w:trPr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5D3C2205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SALDO PATRIMONIAL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66F2015E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53.955.729,06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6D2B4E0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13.013.438,15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5D95C6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4792FC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DEC761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</w:tr>
      <w:tr w:rsidR="00072E5D" w:rsidRPr="00072E5D" w14:paraId="36BB72E6" w14:textId="77777777" w:rsidTr="00072E5D">
        <w:trPr>
          <w:gridAfter w:val="2"/>
          <w:wAfter w:w="2007" w:type="dxa"/>
          <w:trHeight w:val="19"/>
        </w:trPr>
        <w:tc>
          <w:tcPr>
            <w:tcW w:w="10164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F6FA9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48100416" w14:textId="77777777" w:rsidTr="00072E5D">
        <w:trPr>
          <w:trHeight w:val="19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3A67D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6E771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9D8AF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A6400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B373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1B29D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DFA0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D4224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F6559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FF45B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E058D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7B86F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B355F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B3616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6A2CB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39C749C6" w14:textId="77777777" w:rsidTr="00072E5D">
        <w:trPr>
          <w:gridAfter w:val="2"/>
          <w:wAfter w:w="2007" w:type="dxa"/>
          <w:trHeight w:val="199"/>
        </w:trPr>
        <w:tc>
          <w:tcPr>
            <w:tcW w:w="101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99EA1" w14:textId="77777777" w:rsidR="00072E5D" w:rsidRPr="00072E5D" w:rsidRDefault="00072E5D" w:rsidP="00072E5D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ascii="Verdana" w:eastAsia="Times New Roman" w:hAnsi="Verdana"/>
                <w:b/>
                <w:bCs/>
                <w:color w:val="000000"/>
                <w:sz w:val="10"/>
                <w:szCs w:val="10"/>
              </w:rPr>
              <w:t>QUADRO DE COMPENSAÇÕES</w:t>
            </w:r>
          </w:p>
        </w:tc>
      </w:tr>
      <w:tr w:rsidR="00072E5D" w:rsidRPr="00072E5D" w14:paraId="2ED57036" w14:textId="77777777" w:rsidTr="00072E5D">
        <w:trPr>
          <w:gridAfter w:val="2"/>
          <w:wAfter w:w="2007" w:type="dxa"/>
          <w:trHeight w:val="199"/>
        </w:trPr>
        <w:tc>
          <w:tcPr>
            <w:tcW w:w="4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D660F1E" w14:textId="77777777" w:rsidR="00072E5D" w:rsidRPr="00072E5D" w:rsidRDefault="00072E5D" w:rsidP="00072E5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ascii="Verdana" w:eastAsia="Times New Roman" w:hAnsi="Verdana"/>
                <w:b/>
                <w:bCs/>
                <w:color w:val="000000"/>
                <w:sz w:val="10"/>
                <w:szCs w:val="10"/>
              </w:rPr>
              <w:t>ATIVO</w:t>
            </w:r>
          </w:p>
        </w:tc>
        <w:tc>
          <w:tcPr>
            <w:tcW w:w="5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F5EB1BD" w14:textId="77777777" w:rsidR="00072E5D" w:rsidRPr="00072E5D" w:rsidRDefault="00072E5D" w:rsidP="00072E5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ascii="Verdana" w:eastAsia="Times New Roman" w:hAnsi="Verdana"/>
                <w:b/>
                <w:bCs/>
                <w:color w:val="000000"/>
                <w:sz w:val="10"/>
                <w:szCs w:val="10"/>
              </w:rPr>
              <w:t>PASSIVO</w:t>
            </w:r>
          </w:p>
        </w:tc>
      </w:tr>
      <w:tr w:rsidR="00072E5D" w:rsidRPr="00072E5D" w14:paraId="765FA22F" w14:textId="77777777" w:rsidTr="00072E5D">
        <w:trPr>
          <w:gridAfter w:val="2"/>
          <w:wAfter w:w="2007" w:type="dxa"/>
          <w:trHeight w:val="240"/>
        </w:trPr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D3E8535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146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28927EE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2CDC1F6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A96AE70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1AF081C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2D6D2BE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</w:tr>
      <w:tr w:rsidR="00072E5D" w:rsidRPr="00072E5D" w14:paraId="4FEBA391" w14:textId="77777777" w:rsidTr="00072E5D">
        <w:trPr>
          <w:gridAfter w:val="2"/>
          <w:wAfter w:w="2007" w:type="dxa"/>
          <w:trHeight w:val="240"/>
        </w:trPr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DDDC9C7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ESPECIFICAÇÃO / Saldo dos Atos Potenciais Ativos</w:t>
            </w:r>
          </w:p>
        </w:tc>
        <w:tc>
          <w:tcPr>
            <w:tcW w:w="14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B5ED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A2EC0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9C03392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ESPECIFICAÇÃO / Saldo dos Atos Potenciais Passivos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4E3D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7111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72E5D" w:rsidRPr="00072E5D" w14:paraId="34CD9F43" w14:textId="77777777" w:rsidTr="00072E5D">
        <w:trPr>
          <w:gridAfter w:val="2"/>
          <w:wAfter w:w="2007" w:type="dxa"/>
          <w:trHeight w:val="199"/>
        </w:trPr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1DEEDE66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SALDO DOS ATOS POTENCIAIS ATIVOS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6FD6B808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15.421.863,33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1B5F07F7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10.710.980,75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27C1485A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SALDO DOS ATOS POTENCIAIS PASSIVOS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3D017252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22.192.251,76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7B8B9485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28.006.215,99</w:t>
            </w:r>
          </w:p>
        </w:tc>
      </w:tr>
      <w:tr w:rsidR="00072E5D" w:rsidRPr="00072E5D" w14:paraId="53D3C463" w14:textId="77777777" w:rsidTr="00072E5D">
        <w:trPr>
          <w:gridAfter w:val="2"/>
          <w:wAfter w:w="2007" w:type="dxa"/>
          <w:trHeight w:val="199"/>
        </w:trPr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63AB60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Atos Potenciais Ativos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B25A24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15.421.863,33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38EFDD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10.710.980,75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56FADA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Atos Potenciais Passivos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E269EB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22.192.251,76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06255A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28.006.215,99</w:t>
            </w:r>
          </w:p>
        </w:tc>
      </w:tr>
      <w:tr w:rsidR="00072E5D" w:rsidRPr="00072E5D" w14:paraId="03BD9B86" w14:textId="77777777" w:rsidTr="00072E5D">
        <w:trPr>
          <w:gridAfter w:val="2"/>
          <w:wAfter w:w="2007" w:type="dxa"/>
          <w:trHeight w:val="199"/>
        </w:trPr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21E9DF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Garantias e Contragarantias Recebidas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15FD08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1.279.398,84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9900D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1.264.122,43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C1DEFE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Garantias e Contragarantias Concedidas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949A8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F9083C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4FA09DD8" w14:textId="77777777" w:rsidTr="00072E5D">
        <w:trPr>
          <w:gridAfter w:val="2"/>
          <w:wAfter w:w="2007" w:type="dxa"/>
          <w:trHeight w:val="199"/>
        </w:trPr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042039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Direitos Conveniados e Outros Instrumentos Congêneres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54FB8D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14.044.664,49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43500E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9.446.858,32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62D7EB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Obrigações Conveniadas e Outros Instrumentos Congêneres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021A02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225.866,67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AC64B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225.866,67</w:t>
            </w:r>
          </w:p>
        </w:tc>
      </w:tr>
      <w:tr w:rsidR="00072E5D" w:rsidRPr="00072E5D" w14:paraId="74FCDBE9" w14:textId="77777777" w:rsidTr="00072E5D">
        <w:trPr>
          <w:gridAfter w:val="2"/>
          <w:wAfter w:w="2007" w:type="dxa"/>
          <w:trHeight w:val="199"/>
        </w:trPr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D43551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Direitos Contratuais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0E5A10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97.800,00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A1F86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C319C8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Obrigações Contratuais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C0AE0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21.966.385,09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E10801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27.780.349,32</w:t>
            </w:r>
          </w:p>
        </w:tc>
      </w:tr>
      <w:tr w:rsidR="00072E5D" w:rsidRPr="00072E5D" w14:paraId="67191B19" w14:textId="77777777" w:rsidTr="00072E5D">
        <w:trPr>
          <w:gridAfter w:val="2"/>
          <w:wAfter w:w="2007" w:type="dxa"/>
          <w:trHeight w:val="199"/>
        </w:trPr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8D79C6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Outros Atos Potenciais Ativos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856BC9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84C31A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3DA86C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    Outros Atos Potenciais Passivos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72E0E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2A8ABB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</w:tr>
      <w:tr w:rsidR="00072E5D" w:rsidRPr="00072E5D" w14:paraId="2882268D" w14:textId="77777777" w:rsidTr="00072E5D">
        <w:trPr>
          <w:gridAfter w:val="2"/>
          <w:wAfter w:w="2007" w:type="dxa"/>
          <w:trHeight w:val="199"/>
        </w:trPr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49316EE4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0877EE62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15.421.863,33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7C00D900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10.710.980,75</w:t>
            </w: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4791C611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3E6857C3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22.192.251,76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43FBA8A9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28.006.215,99</w:t>
            </w:r>
          </w:p>
        </w:tc>
      </w:tr>
      <w:tr w:rsidR="00072E5D" w:rsidRPr="00072E5D" w14:paraId="3B38926A" w14:textId="77777777" w:rsidTr="00072E5D">
        <w:trPr>
          <w:gridAfter w:val="2"/>
          <w:wAfter w:w="2007" w:type="dxa"/>
          <w:trHeight w:val="19"/>
        </w:trPr>
        <w:tc>
          <w:tcPr>
            <w:tcW w:w="10164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DA9D2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3EE2A24C" w14:textId="77777777" w:rsidTr="00072E5D">
        <w:trPr>
          <w:trHeight w:val="19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5BE09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8045B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C13E3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3DCD5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BAA7A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7CEA7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FCFAF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F3F73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1CE35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0A046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148D0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333ED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BAEFD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4F9FA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6AC09" w14:textId="77777777" w:rsidR="00072E5D" w:rsidRPr="00072E5D" w:rsidRDefault="00072E5D" w:rsidP="00072E5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072E5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072E5D" w:rsidRPr="00072E5D" w14:paraId="19F2FA8F" w14:textId="77777777" w:rsidTr="00072E5D">
        <w:trPr>
          <w:gridAfter w:val="2"/>
          <w:wAfter w:w="2007" w:type="dxa"/>
          <w:trHeight w:val="199"/>
        </w:trPr>
        <w:tc>
          <w:tcPr>
            <w:tcW w:w="101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90CF6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lastRenderedPageBreak/>
              <w:t>DEMONSTRATIVO DO SUPERÁVIT/DÉFICIT FINANCEIRO APURADO NO BALANÇO PATRIMONIAL</w:t>
            </w:r>
          </w:p>
        </w:tc>
      </w:tr>
      <w:tr w:rsidR="00072E5D" w:rsidRPr="00072E5D" w14:paraId="5289F0ED" w14:textId="77777777" w:rsidTr="00072E5D">
        <w:trPr>
          <w:gridAfter w:val="2"/>
          <w:wAfter w:w="2007" w:type="dxa"/>
          <w:trHeight w:val="180"/>
        </w:trPr>
        <w:tc>
          <w:tcPr>
            <w:tcW w:w="447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982F47A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DESTINAÇÃO DE RECURSOS</w:t>
            </w:r>
          </w:p>
        </w:tc>
        <w:tc>
          <w:tcPr>
            <w:tcW w:w="5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FE9AC75" w14:textId="77777777" w:rsidR="00072E5D" w:rsidRPr="00072E5D" w:rsidRDefault="00072E5D" w:rsidP="00072E5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SUPERAVIT/DEFICT FINANCEIRO</w:t>
            </w:r>
          </w:p>
        </w:tc>
      </w:tr>
      <w:tr w:rsidR="00072E5D" w:rsidRPr="00072E5D" w14:paraId="3D09059B" w14:textId="77777777" w:rsidTr="00072E5D">
        <w:trPr>
          <w:gridAfter w:val="2"/>
          <w:wAfter w:w="2007" w:type="dxa"/>
          <w:trHeight w:val="230"/>
        </w:trPr>
        <w:tc>
          <w:tcPr>
            <w:tcW w:w="447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C8792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9ACDA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72E5D" w:rsidRPr="00072E5D" w14:paraId="1FC36526" w14:textId="77777777" w:rsidTr="00072E5D">
        <w:trPr>
          <w:gridAfter w:val="2"/>
          <w:wAfter w:w="2007" w:type="dxa"/>
          <w:trHeight w:val="199"/>
        </w:trPr>
        <w:tc>
          <w:tcPr>
            <w:tcW w:w="4472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1E28E00E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Recursos Ordinários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21283D46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-54.463.736,02</w:t>
            </w:r>
          </w:p>
        </w:tc>
      </w:tr>
      <w:tr w:rsidR="00072E5D" w:rsidRPr="00072E5D" w14:paraId="7C2A3B8B" w14:textId="77777777" w:rsidTr="00072E5D">
        <w:trPr>
          <w:gridAfter w:val="2"/>
          <w:wAfter w:w="2007" w:type="dxa"/>
          <w:trHeight w:val="199"/>
        </w:trPr>
        <w:tc>
          <w:tcPr>
            <w:tcW w:w="4472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260C178E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Recursos Vinculados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38F077A1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-7.267.969,04</w:t>
            </w:r>
          </w:p>
        </w:tc>
      </w:tr>
      <w:tr w:rsidR="00072E5D" w:rsidRPr="00072E5D" w14:paraId="32A6C704" w14:textId="77777777" w:rsidTr="00072E5D">
        <w:trPr>
          <w:gridAfter w:val="2"/>
          <w:wAfter w:w="2007" w:type="dxa"/>
          <w:trHeight w:val="199"/>
        </w:trPr>
        <w:tc>
          <w:tcPr>
            <w:tcW w:w="4472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3B3E73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Educação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D7C4D4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-6.500.000,00</w:t>
            </w:r>
          </w:p>
        </w:tc>
      </w:tr>
      <w:tr w:rsidR="00072E5D" w:rsidRPr="00072E5D" w14:paraId="2D91F1D8" w14:textId="77777777" w:rsidTr="00072E5D">
        <w:trPr>
          <w:gridAfter w:val="2"/>
          <w:wAfter w:w="2007" w:type="dxa"/>
          <w:trHeight w:val="199"/>
        </w:trPr>
        <w:tc>
          <w:tcPr>
            <w:tcW w:w="4472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2DC1AA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Seguridade Social (Exceto Previdência)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6B6F19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-46.665,32</w:t>
            </w:r>
          </w:p>
        </w:tc>
      </w:tr>
      <w:tr w:rsidR="00072E5D" w:rsidRPr="00072E5D" w14:paraId="4267F73A" w14:textId="77777777" w:rsidTr="00072E5D">
        <w:trPr>
          <w:gridAfter w:val="2"/>
          <w:wAfter w:w="2007" w:type="dxa"/>
          <w:trHeight w:val="199"/>
        </w:trPr>
        <w:tc>
          <w:tcPr>
            <w:tcW w:w="4472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F7A430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Previdência Social (RPPS)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62B28A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-779.247,55</w:t>
            </w:r>
          </w:p>
        </w:tc>
      </w:tr>
      <w:tr w:rsidR="00072E5D" w:rsidRPr="00072E5D" w14:paraId="4D7DEAB5" w14:textId="77777777" w:rsidTr="00072E5D">
        <w:trPr>
          <w:gridAfter w:val="2"/>
          <w:wAfter w:w="2007" w:type="dxa"/>
          <w:trHeight w:val="199"/>
        </w:trPr>
        <w:tc>
          <w:tcPr>
            <w:tcW w:w="4472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845486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Dívida Pública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AB5F90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-22.000,00</w:t>
            </w:r>
          </w:p>
        </w:tc>
      </w:tr>
      <w:tr w:rsidR="00072E5D" w:rsidRPr="00072E5D" w14:paraId="398B7800" w14:textId="77777777" w:rsidTr="00072E5D">
        <w:trPr>
          <w:gridAfter w:val="2"/>
          <w:wAfter w:w="2007" w:type="dxa"/>
          <w:trHeight w:val="199"/>
        </w:trPr>
        <w:tc>
          <w:tcPr>
            <w:tcW w:w="4472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A201F6" w14:textId="77777777" w:rsidR="00072E5D" w:rsidRPr="00072E5D" w:rsidRDefault="00072E5D" w:rsidP="00072E5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 xml:space="preserve">    Outros Recursos Vinculados a Fundos, Órgãos e Programas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321CE6" w14:textId="77777777" w:rsidR="00072E5D" w:rsidRPr="00072E5D" w:rsidRDefault="00072E5D" w:rsidP="00072E5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color w:val="000000"/>
                <w:sz w:val="10"/>
                <w:szCs w:val="10"/>
              </w:rPr>
              <w:t>79.943,83</w:t>
            </w:r>
          </w:p>
        </w:tc>
      </w:tr>
      <w:tr w:rsidR="00072E5D" w:rsidRPr="00072E5D" w14:paraId="18A607FA" w14:textId="77777777" w:rsidTr="00072E5D">
        <w:trPr>
          <w:gridAfter w:val="2"/>
          <w:wAfter w:w="2007" w:type="dxa"/>
          <w:trHeight w:val="199"/>
        </w:trPr>
        <w:tc>
          <w:tcPr>
            <w:tcW w:w="4472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368766AD" w14:textId="77777777" w:rsidR="00072E5D" w:rsidRPr="00072E5D" w:rsidRDefault="00072E5D" w:rsidP="00072E5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037ACA0D" w14:textId="77777777" w:rsidR="00072E5D" w:rsidRPr="00072E5D" w:rsidRDefault="00072E5D" w:rsidP="00072E5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072E5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-61.731.705,06</w:t>
            </w:r>
          </w:p>
        </w:tc>
      </w:tr>
    </w:tbl>
    <w:p w14:paraId="5D352ACF" w14:textId="77777777" w:rsidR="00072E5D" w:rsidRDefault="00072E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3CE32" w14:textId="77777777" w:rsidR="00072E5D" w:rsidRDefault="00072E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A8D02" w14:textId="76184819" w:rsidR="005F09D0" w:rsidRDefault="008F73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002.001 Balanço Patrimonial 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>– Ativo Circulante</w:t>
      </w:r>
    </w:p>
    <w:p w14:paraId="6F3934A6" w14:textId="6441E641" w:rsidR="005F09D0" w:rsidRDefault="003930F2" w:rsidP="00B53C1C">
      <w:pPr>
        <w:spacing w:before="280" w:after="280"/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3</w:t>
      </w:r>
      <w:r w:rsidR="00072E5D">
        <w:rPr>
          <w:rFonts w:ascii="Times New Roman" w:eastAsia="Times New Roman" w:hAnsi="Times New Roman" w:cs="Times New Roman"/>
          <w:sz w:val="24"/>
          <w:szCs w:val="24"/>
        </w:rPr>
        <w:t>0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/</w:t>
      </w:r>
      <w:r w:rsidR="00072E5D">
        <w:rPr>
          <w:rFonts w:ascii="Times New Roman" w:eastAsia="Times New Roman" w:hAnsi="Times New Roman" w:cs="Times New Roman"/>
          <w:sz w:val="24"/>
          <w:szCs w:val="24"/>
        </w:rPr>
        <w:t>06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F007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, a UFR, órgão 26454 encerrou o</w:t>
      </w:r>
      <w:r w:rsidR="00560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E5D">
        <w:rPr>
          <w:rFonts w:ascii="Times New Roman" w:eastAsia="Times New Roman" w:hAnsi="Times New Roman" w:cs="Times New Roman"/>
          <w:sz w:val="24"/>
          <w:szCs w:val="24"/>
        </w:rPr>
        <w:t>segundo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31D">
        <w:rPr>
          <w:rFonts w:ascii="Times New Roman" w:eastAsia="Times New Roman" w:hAnsi="Times New Roman" w:cs="Times New Roman"/>
          <w:sz w:val="24"/>
          <w:szCs w:val="24"/>
        </w:rPr>
        <w:t>trimestre</w:t>
      </w:r>
      <w:r w:rsidR="005603B5">
        <w:rPr>
          <w:rFonts w:ascii="Times New Roman" w:eastAsia="Times New Roman" w:hAnsi="Times New Roman" w:cs="Times New Roman"/>
          <w:sz w:val="24"/>
          <w:szCs w:val="24"/>
        </w:rPr>
        <w:t xml:space="preserve"> do exercício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com um saldo no ATI</w:t>
      </w:r>
      <w:r w:rsidR="007717E4">
        <w:rPr>
          <w:rFonts w:ascii="Times New Roman" w:eastAsia="Times New Roman" w:hAnsi="Times New Roman" w:cs="Times New Roman"/>
          <w:sz w:val="24"/>
          <w:szCs w:val="24"/>
        </w:rPr>
        <w:t xml:space="preserve">VO CIRCULANTE de R$ </w:t>
      </w:r>
      <w:r w:rsidR="00072E5D">
        <w:rPr>
          <w:rFonts w:ascii="Times New Roman" w:eastAsia="Times New Roman" w:hAnsi="Times New Roman" w:cs="Times New Roman"/>
          <w:sz w:val="24"/>
          <w:szCs w:val="24"/>
        </w:rPr>
        <w:t>7.184.939,08</w:t>
      </w:r>
      <w:r w:rsidR="006317DD" w:rsidRPr="00F007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A conta Caixa e Equivalente de Caixa merece destaque pois corresponde a R$ </w:t>
      </w:r>
      <w:r w:rsidR="00072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6.600.744,39</w:t>
      </w:r>
      <w:r w:rsidR="00E968F0">
        <w:rPr>
          <w:rFonts w:ascii="Times New Roman" w:eastAsia="Times New Roman" w:hAnsi="Times New Roman" w:cs="Times New Roman"/>
          <w:sz w:val="24"/>
          <w:szCs w:val="24"/>
        </w:rPr>
        <w:t xml:space="preserve">, representando </w:t>
      </w:r>
      <w:r w:rsidR="00072E5D">
        <w:rPr>
          <w:rFonts w:ascii="Times New Roman" w:eastAsia="Times New Roman" w:hAnsi="Times New Roman" w:cs="Times New Roman"/>
          <w:sz w:val="24"/>
          <w:szCs w:val="24"/>
        </w:rPr>
        <w:t>91,86</w:t>
      </w:r>
      <w:r w:rsidR="0074477C">
        <w:rPr>
          <w:rFonts w:ascii="Times New Roman" w:eastAsia="Times New Roman" w:hAnsi="Times New Roman" w:cs="Times New Roman"/>
          <w:sz w:val="24"/>
          <w:szCs w:val="24"/>
        </w:rPr>
        <w:t>% do total do ativo</w:t>
      </w:r>
      <w:r w:rsidR="00812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217">
        <w:rPr>
          <w:rFonts w:ascii="Times New Roman" w:eastAsia="Times New Roman" w:hAnsi="Times New Roman" w:cs="Times New Roman"/>
          <w:sz w:val="24"/>
          <w:szCs w:val="24"/>
        </w:rPr>
        <w:t>d</w:t>
      </w:r>
      <w:r w:rsidR="0074477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F2FAB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744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3B5">
        <w:rPr>
          <w:rFonts w:ascii="Times New Roman" w:eastAsia="Times New Roman" w:hAnsi="Times New Roman" w:cs="Times New Roman"/>
          <w:sz w:val="24"/>
          <w:szCs w:val="24"/>
        </w:rPr>
        <w:t xml:space="preserve">no entanto </w:t>
      </w:r>
      <w:r w:rsidR="00B0231D">
        <w:rPr>
          <w:rFonts w:ascii="Times New Roman" w:eastAsia="Times New Roman" w:hAnsi="Times New Roman" w:cs="Times New Roman"/>
          <w:sz w:val="24"/>
          <w:szCs w:val="24"/>
        </w:rPr>
        <w:t>devemos levar em consideração que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, ainda que o valor seja consideravelmente relevante, o montante não transmite a realidade da conta, sendo este saldo transitório. Uma vez </w:t>
      </w:r>
      <w:r w:rsidR="00E26159">
        <w:rPr>
          <w:rFonts w:ascii="Times New Roman" w:eastAsia="Times New Roman" w:hAnsi="Times New Roman" w:cs="Times New Roman"/>
          <w:sz w:val="24"/>
          <w:szCs w:val="24"/>
        </w:rPr>
        <w:t>q</w:t>
      </w:r>
      <w:r w:rsidR="00340ED5">
        <w:rPr>
          <w:rFonts w:ascii="Times New Roman" w:eastAsia="Times New Roman" w:hAnsi="Times New Roman" w:cs="Times New Roman"/>
          <w:sz w:val="24"/>
          <w:szCs w:val="24"/>
        </w:rPr>
        <w:t xml:space="preserve">ue o montante </w:t>
      </w:r>
      <w:r w:rsidR="00700715">
        <w:rPr>
          <w:rFonts w:ascii="Times New Roman" w:eastAsia="Times New Roman" w:hAnsi="Times New Roman" w:cs="Times New Roman"/>
          <w:sz w:val="24"/>
          <w:szCs w:val="24"/>
        </w:rPr>
        <w:t xml:space="preserve">de R$ </w:t>
      </w:r>
      <w:r w:rsidR="00072E5D">
        <w:rPr>
          <w:rFonts w:ascii="Times New Roman" w:eastAsia="Times New Roman" w:hAnsi="Times New Roman" w:cs="Times New Roman"/>
          <w:sz w:val="24"/>
          <w:szCs w:val="24"/>
        </w:rPr>
        <w:t>6.402.021,22</w:t>
      </w:r>
      <w:r w:rsidR="00700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está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 xml:space="preserve"> comprometido para pagamento da Folha de Pessoal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da UF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que por 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 xml:space="preserve">compensação de ordem bancária do documento hábil tipo “FL” só é gerada no dia útil </w:t>
      </w:r>
      <w:r w:rsidR="00B0231D">
        <w:rPr>
          <w:rFonts w:ascii="Times New Roman" w:eastAsia="Times New Roman" w:hAnsi="Times New Roman" w:cs="Times New Roman"/>
          <w:sz w:val="24"/>
          <w:szCs w:val="24"/>
        </w:rPr>
        <w:t>posterior à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 xml:space="preserve"> sua realização</w:t>
      </w:r>
      <w:r w:rsidR="00B023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 xml:space="preserve"> ou seja</w:t>
      </w:r>
      <w:r w:rsidR="00B023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 xml:space="preserve"> o pagamento da Folha de Pessoal ocorreu em 3</w:t>
      </w:r>
      <w:r w:rsidR="000C2C70">
        <w:rPr>
          <w:rFonts w:ascii="Times New Roman" w:eastAsia="Times New Roman" w:hAnsi="Times New Roman" w:cs="Times New Roman"/>
          <w:sz w:val="24"/>
          <w:szCs w:val="24"/>
        </w:rPr>
        <w:t>0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>/</w:t>
      </w:r>
      <w:r w:rsidR="00CC42FD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2C7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C42FD"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r w:rsidR="00B0231D">
        <w:rPr>
          <w:rFonts w:ascii="Times New Roman" w:eastAsia="Times New Roman" w:hAnsi="Times New Roman" w:cs="Times New Roman"/>
          <w:sz w:val="24"/>
          <w:szCs w:val="24"/>
        </w:rPr>
        <w:t>sistema,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 xml:space="preserve"> porém a ordem bancária só é gerada para o crédito</w:t>
      </w:r>
      <w:r w:rsidR="00340ED5">
        <w:rPr>
          <w:rFonts w:ascii="Times New Roman" w:eastAsia="Times New Roman" w:hAnsi="Times New Roman" w:cs="Times New Roman"/>
          <w:sz w:val="24"/>
          <w:szCs w:val="24"/>
        </w:rPr>
        <w:t xml:space="preserve"> nas contas dos servidores em 0</w:t>
      </w:r>
      <w:r w:rsidR="00CC42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>/</w:t>
      </w:r>
      <w:r w:rsidR="007D570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2C70">
        <w:rPr>
          <w:rFonts w:ascii="Times New Roman" w:eastAsia="Times New Roman" w:hAnsi="Times New Roman" w:cs="Times New Roman"/>
          <w:sz w:val="24"/>
          <w:szCs w:val="24"/>
        </w:rPr>
        <w:t>7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7D570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0ED5">
        <w:rPr>
          <w:rFonts w:ascii="Times New Roman" w:eastAsia="Times New Roman" w:hAnsi="Times New Roman" w:cs="Times New Roman"/>
          <w:sz w:val="24"/>
          <w:szCs w:val="24"/>
        </w:rPr>
        <w:t xml:space="preserve"> (primeiro dia útil do mês subsequente)</w:t>
      </w:r>
      <w:r w:rsidR="00567E3A">
        <w:rPr>
          <w:rFonts w:ascii="Times New Roman" w:eastAsia="Times New Roman" w:hAnsi="Times New Roman" w:cs="Times New Roman"/>
          <w:sz w:val="24"/>
          <w:szCs w:val="24"/>
        </w:rPr>
        <w:t>, ficando o recurso condicionado na conta contábil 11112.20.03 LIM DE SAQUE C/ VINC. PAGTO – ORDEM PAGTO – OFSS.</w:t>
      </w:r>
    </w:p>
    <w:p w14:paraId="00A5AD35" w14:textId="77777777" w:rsidR="005F09D0" w:rsidRDefault="006317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contas mais relevantes estão abaixo destacadas:</w:t>
      </w:r>
    </w:p>
    <w:p w14:paraId="6EF2891E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32CF2" w14:textId="1663AE0C" w:rsidR="005F09D0" w:rsidRDefault="00926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Ativo Circulante - </w:t>
      </w:r>
      <w:r w:rsidR="006317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Caixa e Equivalente de Caixa</w:t>
      </w:r>
    </w:p>
    <w:p w14:paraId="68603E9E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4F1328" w14:textId="5CE9F059" w:rsidR="005F09D0" w:rsidRDefault="006317DD" w:rsidP="00B53C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-170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11112.20.01 – LIMITE DE SAQUE COM VINCULAÇÃO DE PAGAMENTO – OFSS, saldo encerrado com o montante de R$ </w:t>
      </w:r>
      <w:r w:rsidR="00B44190">
        <w:rPr>
          <w:rFonts w:ascii="Times New Roman" w:eastAsia="Times New Roman" w:hAnsi="Times New Roman" w:cs="Times New Roman"/>
          <w:color w:val="000000"/>
          <w:sz w:val="24"/>
          <w:szCs w:val="24"/>
        </w:rPr>
        <w:t>198.723,17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e</w:t>
      </w:r>
    </w:p>
    <w:p w14:paraId="279EC49E" w14:textId="77777777" w:rsidR="005F09D0" w:rsidRDefault="005F09D0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10E9A822" w14:textId="4D6E4625" w:rsidR="005F09D0" w:rsidRDefault="006317DD" w:rsidP="00B53C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-170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11112.20.03 – LIMITE DE SAQUE C/VINC. PAGTO – ORDEM PGTO – OFSS, saldo encerrado c</w:t>
      </w:r>
      <w:r w:rsidR="00B02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o montante de R$ </w:t>
      </w:r>
      <w:r w:rsidR="00B44190">
        <w:rPr>
          <w:rFonts w:ascii="Times New Roman" w:eastAsia="Times New Roman" w:hAnsi="Times New Roman" w:cs="Times New Roman"/>
          <w:color w:val="000000"/>
          <w:sz w:val="24"/>
          <w:szCs w:val="24"/>
        </w:rPr>
        <w:t>6.402.021,22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E3E5CF" w14:textId="77777777" w:rsidR="005F09D0" w:rsidRDefault="005F09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41EA6" w14:textId="77777777" w:rsidR="005F09D0" w:rsidRDefault="005F09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48A83D" w14:textId="0918B949" w:rsidR="005F09D0" w:rsidRDefault="00926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Ativo Circulante - </w:t>
      </w:r>
      <w:r w:rsidR="006317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Demais Créditos a Receber a Curto Prazo</w:t>
      </w:r>
    </w:p>
    <w:p w14:paraId="1D6AEF26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471E" w14:textId="21C47B97" w:rsidR="005F09D0" w:rsidRDefault="006317DD" w:rsidP="00B53C1C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contas vinculadas aos créditos a receber a curto prazo representam o montante de R$ </w:t>
      </w:r>
      <w:r w:rsidR="00C7559E">
        <w:rPr>
          <w:rFonts w:ascii="Times New Roman" w:eastAsia="Times New Roman" w:hAnsi="Times New Roman" w:cs="Times New Roman"/>
          <w:sz w:val="24"/>
          <w:szCs w:val="24"/>
        </w:rPr>
        <w:t>580.204,11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E4804F" w14:textId="77777777" w:rsidR="00FD122C" w:rsidRPr="00FD122C" w:rsidRDefault="00FD122C" w:rsidP="00B53C1C">
      <w:pPr>
        <w:pStyle w:val="PargrafodaLista"/>
        <w:ind w:left="0"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6C79B4B1" w14:textId="5CF09167" w:rsidR="004F55E6" w:rsidRDefault="006317DD" w:rsidP="00B53C1C">
      <w:pPr>
        <w:pStyle w:val="PargrafodaLista"/>
        <w:numPr>
          <w:ilvl w:val="0"/>
          <w:numId w:val="6"/>
        </w:numPr>
        <w:ind w:left="0" w:right="-1702" w:firstLine="0"/>
        <w:rPr>
          <w:rFonts w:ascii="Times New Roman" w:eastAsia="Times New Roman" w:hAnsi="Times New Roman" w:cs="Times New Roman"/>
          <w:sz w:val="24"/>
          <w:szCs w:val="24"/>
        </w:rPr>
      </w:pPr>
      <w:r w:rsidRPr="004F55E6">
        <w:rPr>
          <w:rFonts w:ascii="Times New Roman" w:eastAsia="Times New Roman" w:hAnsi="Times New Roman" w:cs="Times New Roman"/>
          <w:b/>
          <w:sz w:val="24"/>
          <w:szCs w:val="24"/>
        </w:rPr>
        <w:t xml:space="preserve">11311.01.02 – </w:t>
      </w:r>
      <w:r w:rsidR="002E02C8" w:rsidRPr="004F55E6">
        <w:rPr>
          <w:rFonts w:ascii="Times New Roman" w:eastAsia="Times New Roman" w:hAnsi="Times New Roman" w:cs="Times New Roman"/>
          <w:b/>
          <w:sz w:val="24"/>
          <w:szCs w:val="24"/>
        </w:rPr>
        <w:t>ADIANTAMENTO DE FÉRIAS</w:t>
      </w:r>
      <w:r w:rsidRPr="004F55E6">
        <w:rPr>
          <w:rFonts w:ascii="Times New Roman" w:eastAsia="Times New Roman" w:hAnsi="Times New Roman" w:cs="Times New Roman"/>
          <w:sz w:val="24"/>
          <w:szCs w:val="24"/>
        </w:rPr>
        <w:t xml:space="preserve">, apresentou um saldo de R$ </w:t>
      </w:r>
      <w:r w:rsidR="007007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559E">
        <w:rPr>
          <w:rFonts w:ascii="Times New Roman" w:eastAsia="Times New Roman" w:hAnsi="Times New Roman" w:cs="Times New Roman"/>
          <w:sz w:val="24"/>
          <w:szCs w:val="24"/>
        </w:rPr>
        <w:t>20.11,93.</w:t>
      </w:r>
    </w:p>
    <w:p w14:paraId="239E04EA" w14:textId="77777777" w:rsidR="00066A96" w:rsidRDefault="00066A96" w:rsidP="00B53C1C">
      <w:pPr>
        <w:pStyle w:val="PargrafodaLista"/>
        <w:ind w:left="0"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4D12FCD1" w14:textId="77777777" w:rsidR="004F55E6" w:rsidRDefault="004F55E6" w:rsidP="00B53C1C">
      <w:pPr>
        <w:pStyle w:val="PargrafodaLista"/>
        <w:ind w:left="0"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5D2EB933" w14:textId="1DD8FBDC" w:rsidR="002E02C8" w:rsidRPr="00E00A96" w:rsidRDefault="002E02C8" w:rsidP="00B53C1C">
      <w:pPr>
        <w:pStyle w:val="PargrafodaLista"/>
        <w:numPr>
          <w:ilvl w:val="0"/>
          <w:numId w:val="6"/>
        </w:numPr>
        <w:ind w:left="0" w:right="-170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A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11382.38.00 – ADIANTAMENTO – TERMO DE EXECUÇÃO DESCENTRALIZADA, </w:t>
      </w:r>
      <w:r w:rsidRPr="00E00A96">
        <w:rPr>
          <w:rFonts w:ascii="Times New Roman" w:eastAsia="Times New Roman" w:hAnsi="Times New Roman" w:cs="Times New Roman"/>
          <w:sz w:val="24"/>
          <w:szCs w:val="24"/>
        </w:rPr>
        <w:t>em dezembro/2021 houve uma transferência de recurso financeiro mediante repasse TED 001/2021 ao Inst. Federal de Educação Ciência e Tecnologia do Rio Grande do Norte computando o saldo na conta 113823800 – Adiantamento – Termo de Execução Descentralizada no valor de R$ 112.933,33.</w:t>
      </w:r>
      <w:r w:rsidR="00E00A96">
        <w:rPr>
          <w:rFonts w:ascii="Times New Roman" w:eastAsia="Times New Roman" w:hAnsi="Times New Roman" w:cs="Times New Roman"/>
          <w:sz w:val="24"/>
          <w:szCs w:val="24"/>
        </w:rPr>
        <w:t xml:space="preserve"> No 4º Trimestre de 2022, houve um repasse do Instituto Fed. Do Rio Grande do Norte para atender ao 1º Termo Aditivo do respectivo TED 001/2021, no valor de R$ 84.700,00, encerrando a conta contábil no exercício com saldo de R$ 197.633,33</w:t>
      </w:r>
      <w:r w:rsidR="0090387B">
        <w:rPr>
          <w:rFonts w:ascii="Times New Roman" w:eastAsia="Times New Roman" w:hAnsi="Times New Roman" w:cs="Times New Roman"/>
          <w:sz w:val="24"/>
          <w:szCs w:val="24"/>
        </w:rPr>
        <w:t>, sem sofrer novas alterações</w:t>
      </w:r>
      <w:r w:rsidR="00C7559E">
        <w:rPr>
          <w:rFonts w:ascii="Times New Roman" w:eastAsia="Times New Roman" w:hAnsi="Times New Roman" w:cs="Times New Roman"/>
          <w:sz w:val="24"/>
          <w:szCs w:val="24"/>
        </w:rPr>
        <w:t>, caracterizando um saldo alongado – objeto de restrição contábil na IES</w:t>
      </w:r>
      <w:r w:rsidR="00E00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53383C" w14:textId="77777777" w:rsidR="001D755A" w:rsidRPr="001D755A" w:rsidRDefault="001D755A" w:rsidP="001D755A">
      <w:pPr>
        <w:pStyle w:val="PargrafodaLista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DC57A" w14:textId="59E89A32" w:rsidR="001D755A" w:rsidRPr="009433C3" w:rsidRDefault="001D755A" w:rsidP="00B53C1C">
      <w:pPr>
        <w:pStyle w:val="PargrafodaLista"/>
        <w:numPr>
          <w:ilvl w:val="0"/>
          <w:numId w:val="6"/>
        </w:numPr>
        <w:ind w:left="0" w:right="-170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11381.49.00 </w:t>
      </w:r>
      <w:r w:rsidR="00D038B9">
        <w:rPr>
          <w:rFonts w:ascii="Times New Roman" w:eastAsia="Times New Roman" w:hAnsi="Times New Roman" w:cs="Times New Roman"/>
          <w:b/>
          <w:sz w:val="24"/>
          <w:szCs w:val="24"/>
        </w:rPr>
        <w:t>– CRÉDITO DE ENERGIA SOLAR A COMPENSAR.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33C3">
        <w:rPr>
          <w:rFonts w:ascii="Times New Roman" w:eastAsia="Times New Roman" w:hAnsi="Times New Roman" w:cs="Times New Roman"/>
          <w:sz w:val="24"/>
          <w:szCs w:val="24"/>
        </w:rPr>
        <w:t xml:space="preserve">Não houve evidenciação da energia solar produzida, para a UFR, por conseguinte também não houve o registro na DVP </w:t>
      </w:r>
      <w:r w:rsidR="00D64D1E" w:rsidRPr="009433C3">
        <w:rPr>
          <w:rFonts w:ascii="Times New Roman" w:eastAsia="Times New Roman" w:hAnsi="Times New Roman" w:cs="Times New Roman"/>
          <w:sz w:val="24"/>
          <w:szCs w:val="24"/>
        </w:rPr>
        <w:t xml:space="preserve">energia gerada x </w:t>
      </w:r>
      <w:r w:rsidRPr="009433C3">
        <w:rPr>
          <w:rFonts w:ascii="Times New Roman" w:eastAsia="Times New Roman" w:hAnsi="Times New Roman" w:cs="Times New Roman"/>
          <w:sz w:val="24"/>
          <w:szCs w:val="24"/>
        </w:rPr>
        <w:t>energia consumida</w:t>
      </w:r>
      <w:r w:rsidR="00D64D1E" w:rsidRPr="009433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33C3">
        <w:rPr>
          <w:rFonts w:ascii="Times New Roman" w:eastAsia="Times New Roman" w:hAnsi="Times New Roman" w:cs="Times New Roman"/>
          <w:sz w:val="24"/>
          <w:szCs w:val="24"/>
        </w:rPr>
        <w:t xml:space="preserve"> por meio da geração fotovoltaica</w:t>
      </w:r>
      <w:r w:rsidR="007F11B7">
        <w:rPr>
          <w:rFonts w:ascii="Times New Roman" w:eastAsia="Times New Roman" w:hAnsi="Times New Roman" w:cs="Times New Roman"/>
          <w:sz w:val="24"/>
          <w:szCs w:val="24"/>
        </w:rPr>
        <w:t xml:space="preserve"> própria</w:t>
      </w:r>
      <w:r w:rsidRPr="009433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4D1E" w:rsidRPr="009433C3">
        <w:rPr>
          <w:rFonts w:ascii="Times New Roman" w:eastAsia="Times New Roman" w:hAnsi="Times New Roman" w:cs="Times New Roman"/>
          <w:sz w:val="24"/>
          <w:szCs w:val="24"/>
        </w:rPr>
        <w:t>Demais contas de controle</w:t>
      </w:r>
      <w:r w:rsidR="00755B41" w:rsidRPr="009433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5B41" w:rsidRPr="009433C3">
        <w:rPr>
          <w:rFonts w:ascii="Times New Roman" w:hAnsi="Times New Roman" w:cs="Times New Roman"/>
          <w:sz w:val="24"/>
          <w:szCs w:val="24"/>
        </w:rPr>
        <w:t>81131.02.01 Contrato de serviços em execução e 71131.02.00 – Direitos Contratuais –</w:t>
      </w:r>
      <w:r w:rsidR="00755B41" w:rsidRPr="009433C3">
        <w:rPr>
          <w:rFonts w:ascii="Times New Roman" w:eastAsia="Times New Roman" w:hAnsi="Times New Roman" w:cs="Times New Roman"/>
          <w:sz w:val="24"/>
          <w:szCs w:val="24"/>
        </w:rPr>
        <w:t xml:space="preserve"> contratos de serviços</w:t>
      </w:r>
      <w:r w:rsidR="00D64D1E" w:rsidRPr="009433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3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D1E" w:rsidRPr="009433C3">
        <w:rPr>
          <w:rFonts w:ascii="Times New Roman" w:eastAsia="Times New Roman" w:hAnsi="Times New Roman" w:cs="Times New Roman"/>
          <w:sz w:val="24"/>
          <w:szCs w:val="24"/>
        </w:rPr>
        <w:t>também não foram evidenciadas. Os registros estão dependendo do levantamento da unidade responsável.</w:t>
      </w:r>
    </w:p>
    <w:p w14:paraId="1059C8AF" w14:textId="77777777" w:rsidR="00711D36" w:rsidRDefault="00711D36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106B190A" w14:textId="77777777" w:rsidR="00711D36" w:rsidRDefault="00711D36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1C8AA3E0" w14:textId="77777777" w:rsidR="00711D36" w:rsidRDefault="00711D36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0A08CBC3" w14:textId="16DC4D35" w:rsidR="005F09D0" w:rsidRDefault="006317DD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402CC8B" w14:textId="2762DA76" w:rsidR="005F09D0" w:rsidRPr="00A24BE3" w:rsidRDefault="009267C1" w:rsidP="00B53C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Ativo Circulante - </w:t>
      </w:r>
      <w:r w:rsidR="006317DD" w:rsidRPr="00A24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Estoques</w:t>
      </w:r>
    </w:p>
    <w:p w14:paraId="7A6DAF22" w14:textId="77777777" w:rsidR="005F09D0" w:rsidRDefault="005F09D0" w:rsidP="00B53C1C">
      <w:pPr>
        <w:pBdr>
          <w:top w:val="nil"/>
          <w:left w:val="nil"/>
          <w:bottom w:val="nil"/>
          <w:right w:val="nil"/>
          <w:between w:val="nil"/>
        </w:pBdr>
        <w:ind w:left="720" w:right="-17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A33B01" w14:textId="78666294" w:rsidR="00434EA9" w:rsidRPr="00EB3C33" w:rsidRDefault="009407B3" w:rsidP="00B53C1C">
      <w:pPr>
        <w:ind w:right="-1702" w:firstLine="11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conta de estoqu</w:t>
      </w:r>
      <w:r w:rsidR="00ED673D">
        <w:rPr>
          <w:rFonts w:ascii="Times New Roman" w:eastAsia="Times New Roman" w:hAnsi="Times New Roman" w:cs="Times New Roman"/>
          <w:sz w:val="24"/>
          <w:szCs w:val="24"/>
          <w:highlight w:val="white"/>
        </w:rPr>
        <w:t>e possui um saldo de R$ 3.990,58, em material consumo. Cabe ressaltar que o controle carece de sistema, sendo feito através de planilhas eletrônicas conforme saídas controladas pelo setor de Almoxarifado na IES.</w:t>
      </w:r>
    </w:p>
    <w:p w14:paraId="0C56DFCA" w14:textId="77777777" w:rsidR="005F09D0" w:rsidRDefault="005F09D0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5961D944" w14:textId="335D42A1" w:rsidR="00492C50" w:rsidRDefault="00492C50" w:rsidP="00B53C1C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Nota 002.02 –Balanço Patrimonial – Ativo Permanente</w:t>
      </w:r>
    </w:p>
    <w:p w14:paraId="2ED12556" w14:textId="77777777" w:rsidR="00D16073" w:rsidRDefault="00D16073" w:rsidP="00B53C1C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409F1" w14:textId="1488DE78" w:rsidR="005F09D0" w:rsidRPr="00D16073" w:rsidRDefault="009267C1" w:rsidP="00B53C1C">
      <w:pPr>
        <w:pStyle w:val="PargrafodaLista"/>
        <w:numPr>
          <w:ilvl w:val="0"/>
          <w:numId w:val="10"/>
        </w:num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Ativo Permanente - </w:t>
      </w:r>
      <w:r w:rsidR="00D16073">
        <w:rPr>
          <w:rFonts w:ascii="Times New Roman" w:eastAsia="Times New Roman" w:hAnsi="Times New Roman" w:cs="Times New Roman"/>
          <w:b/>
          <w:sz w:val="24"/>
          <w:szCs w:val="24"/>
        </w:rPr>
        <w:t xml:space="preserve">Imobilizado </w:t>
      </w:r>
      <w:r w:rsidR="006650B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317DD" w:rsidRPr="00D16073">
        <w:rPr>
          <w:rFonts w:ascii="Times New Roman" w:eastAsia="Times New Roman" w:hAnsi="Times New Roman" w:cs="Times New Roman"/>
          <w:b/>
          <w:sz w:val="24"/>
          <w:szCs w:val="24"/>
        </w:rPr>
        <w:t xml:space="preserve"> Bens Móveis e Imóveis, Depreciação e Redução ao valor Recuperável</w:t>
      </w:r>
    </w:p>
    <w:p w14:paraId="14F7455D" w14:textId="01FA719B" w:rsidR="003B00F6" w:rsidRPr="00BA49E1" w:rsidRDefault="00684F5B" w:rsidP="00B53C1C">
      <w:pPr>
        <w:spacing w:before="280" w:after="280"/>
        <w:ind w:right="-170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8402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356E">
        <w:rPr>
          <w:rFonts w:ascii="Times New Roman" w:eastAsia="Times New Roman" w:hAnsi="Times New Roman" w:cs="Times New Roman"/>
          <w:sz w:val="24"/>
          <w:szCs w:val="24"/>
        </w:rPr>
        <w:t>º Trimestre de 2023</w:t>
      </w:r>
      <w:r w:rsidR="00E51900">
        <w:rPr>
          <w:rFonts w:ascii="Times New Roman" w:eastAsia="Times New Roman" w:hAnsi="Times New Roman" w:cs="Times New Roman"/>
          <w:sz w:val="24"/>
          <w:szCs w:val="24"/>
        </w:rPr>
        <w:t>, a UFR a</w:t>
      </w:r>
      <w:r>
        <w:rPr>
          <w:rFonts w:ascii="Times New Roman" w:eastAsia="Times New Roman" w:hAnsi="Times New Roman" w:cs="Times New Roman"/>
          <w:sz w:val="24"/>
          <w:szCs w:val="24"/>
        </w:rPr>
        <w:t>presentou</w:t>
      </w:r>
      <w:r w:rsidR="00DC2BAA">
        <w:rPr>
          <w:rFonts w:ascii="Times New Roman" w:eastAsia="Times New Roman" w:hAnsi="Times New Roman" w:cs="Times New Roman"/>
          <w:sz w:val="24"/>
          <w:szCs w:val="24"/>
        </w:rPr>
        <w:t xml:space="preserve"> um saldo na</w:t>
      </w:r>
      <w:r w:rsidR="00E51900">
        <w:rPr>
          <w:rFonts w:ascii="Times New Roman" w:eastAsia="Times New Roman" w:hAnsi="Times New Roman" w:cs="Times New Roman"/>
          <w:sz w:val="24"/>
          <w:szCs w:val="24"/>
        </w:rPr>
        <w:t xml:space="preserve"> conta de 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bens móveis</w:t>
      </w:r>
      <w:r w:rsidR="00E51900">
        <w:rPr>
          <w:rFonts w:ascii="Times New Roman" w:eastAsia="Times New Roman" w:hAnsi="Times New Roman" w:cs="Times New Roman"/>
          <w:sz w:val="24"/>
          <w:szCs w:val="24"/>
        </w:rPr>
        <w:t xml:space="preserve"> no valor de </w:t>
      </w:r>
      <w:r w:rsidR="00E51900" w:rsidRPr="001D0478">
        <w:rPr>
          <w:rFonts w:ascii="Times New Roman" w:eastAsia="Times New Roman" w:hAnsi="Times New Roman" w:cs="Times New Roman"/>
          <w:b/>
          <w:sz w:val="24"/>
          <w:szCs w:val="24"/>
        </w:rPr>
        <w:t xml:space="preserve">R$ </w:t>
      </w:r>
      <w:r w:rsidR="00840240">
        <w:rPr>
          <w:rFonts w:ascii="Times New Roman" w:eastAsia="Times New Roman" w:hAnsi="Times New Roman" w:cs="Times New Roman"/>
          <w:b/>
          <w:sz w:val="24"/>
          <w:szCs w:val="24"/>
        </w:rPr>
        <w:t xml:space="preserve">9.874.515,76 </w:t>
      </w:r>
      <w:r w:rsidR="00840240">
        <w:rPr>
          <w:rFonts w:ascii="Times New Roman" w:eastAsia="Times New Roman" w:hAnsi="Times New Roman" w:cs="Times New Roman"/>
          <w:sz w:val="24"/>
          <w:szCs w:val="24"/>
        </w:rPr>
        <w:t>tendo em vista que os valores correspondentes se referem a transferências patrimoniais efetuadas pela UFMT à UFR referente a bens que estavam registrados na unidade tutora</w:t>
      </w:r>
      <w:r w:rsidR="000D76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0371" w:rsidRPr="00BA49E1">
        <w:rPr>
          <w:rFonts w:ascii="Times New Roman" w:eastAsia="Times New Roman" w:hAnsi="Times New Roman" w:cs="Times New Roman"/>
          <w:sz w:val="24"/>
          <w:szCs w:val="24"/>
        </w:rPr>
        <w:t xml:space="preserve">No período houve aquisições de bens patrimoniais oriundos de processos licitatórios da IES, cujo tombamento e controle fora realizado pelas unidades competentes. </w:t>
      </w:r>
    </w:p>
    <w:p w14:paraId="41107C34" w14:textId="0C276FBE" w:rsidR="005F09D0" w:rsidRPr="00BC287A" w:rsidRDefault="00792791" w:rsidP="00B53C1C">
      <w:pPr>
        <w:spacing w:before="280" w:after="280"/>
        <w:ind w:right="-1702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Quanto à depreciação dos bens móveis, a IES utiliza-se de planilha de controle para os bens deprecia</w:t>
      </w:r>
      <w:r w:rsidR="00BC287A">
        <w:rPr>
          <w:rFonts w:ascii="Times New Roman" w:eastAsia="Times New Roman" w:hAnsi="Times New Roman" w:cs="Times New Roman"/>
          <w:sz w:val="24"/>
          <w:szCs w:val="24"/>
        </w:rPr>
        <w:t>dos. Em Abril/2023 houve a</w:t>
      </w:r>
      <w:r w:rsidR="006317DD" w:rsidRPr="00BA49E1">
        <w:rPr>
          <w:rFonts w:ascii="Times New Roman" w:eastAsia="Times New Roman" w:hAnsi="Times New Roman" w:cs="Times New Roman"/>
          <w:sz w:val="24"/>
          <w:szCs w:val="24"/>
        </w:rPr>
        <w:t xml:space="preserve"> contabilização da transferência dos bens da UFMT para a UFR.</w:t>
      </w:r>
      <w:r w:rsidR="00CD7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87A">
        <w:rPr>
          <w:rFonts w:ascii="Times New Roman" w:eastAsia="Times New Roman" w:hAnsi="Times New Roman" w:cs="Times New Roman"/>
          <w:sz w:val="24"/>
          <w:szCs w:val="24"/>
        </w:rPr>
        <w:t xml:space="preserve">Mediante </w:t>
      </w:r>
      <w:r w:rsidR="00CD7CB2">
        <w:rPr>
          <w:rFonts w:ascii="Times New Roman" w:eastAsia="Times New Roman" w:hAnsi="Times New Roman" w:cs="Times New Roman"/>
          <w:sz w:val="24"/>
          <w:szCs w:val="24"/>
        </w:rPr>
        <w:t>processo eletrônico</w:t>
      </w:r>
      <w:r w:rsidR="00BC287A">
        <w:rPr>
          <w:rFonts w:ascii="Times New Roman" w:eastAsia="Times New Roman" w:hAnsi="Times New Roman" w:cs="Times New Roman"/>
          <w:sz w:val="24"/>
          <w:szCs w:val="24"/>
        </w:rPr>
        <w:t xml:space="preserve"> 23108.016420/2022-29</w:t>
      </w:r>
      <w:r w:rsidR="00CD7CB2">
        <w:rPr>
          <w:rFonts w:ascii="Times New Roman" w:eastAsia="Times New Roman" w:hAnsi="Times New Roman" w:cs="Times New Roman"/>
          <w:sz w:val="24"/>
          <w:szCs w:val="24"/>
        </w:rPr>
        <w:t xml:space="preserve"> para regularização da transferência dos bens em atendimento a Macrofunção SIAFI 02.11.34, no entanto o grande entrave se encontra no valor a ser transferido da depreciação acumulada de bens em virtude do Sistema de Gerenciamento de Bens Patrimoniais - SGBP ser obsoleto e não possuir funções adequadas para os cálculos necessários a mensuração de valores a serem transferidos da UG 154045 (UFMT) para a UG 156677 (UFR).</w:t>
      </w:r>
      <w:r w:rsidR="006317DD" w:rsidRPr="00BA4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7DD" w:rsidRPr="00BC287A">
        <w:rPr>
          <w:rFonts w:ascii="Times New Roman" w:eastAsia="Times New Roman" w:hAnsi="Times New Roman" w:cs="Times New Roman"/>
          <w:b/>
          <w:sz w:val="24"/>
          <w:szCs w:val="24"/>
        </w:rPr>
        <w:t>Tão pouco houve incorporação de bens imóveis na instituição como bens intangíveis.</w:t>
      </w:r>
    </w:p>
    <w:p w14:paraId="3079ACC2" w14:textId="16709BD3" w:rsidR="005F09D0" w:rsidRDefault="006317DD">
      <w:pPr>
        <w:spacing w:before="280" w:after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C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Quadro</w:t>
      </w:r>
      <w:r w:rsidR="00152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CE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81CAB">
        <w:rPr>
          <w:rFonts w:ascii="Times New Roman" w:eastAsia="Times New Roman" w:hAnsi="Times New Roman" w:cs="Times New Roman"/>
          <w:b/>
          <w:sz w:val="24"/>
          <w:szCs w:val="24"/>
        </w:rPr>
        <w:t xml:space="preserve"> -Composição dos bens móveis do Órgão 26454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520"/>
        <w:gridCol w:w="1520"/>
        <w:gridCol w:w="971"/>
        <w:gridCol w:w="971"/>
      </w:tblGrid>
      <w:tr w:rsidR="0063690A" w:rsidRPr="0063690A" w14:paraId="4630E912" w14:textId="77777777" w:rsidTr="0063690A">
        <w:trPr>
          <w:trHeight w:val="630"/>
        </w:trPr>
        <w:tc>
          <w:tcPr>
            <w:tcW w:w="4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center"/>
            <w:hideMark/>
          </w:tcPr>
          <w:p w14:paraId="369C6602" w14:textId="77777777" w:rsidR="0063690A" w:rsidRPr="0063690A" w:rsidRDefault="0063690A" w:rsidP="0063690A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Mês Lançamento</w:t>
            </w: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29022CDA" w14:textId="77777777" w:rsidR="0063690A" w:rsidRPr="0063690A" w:rsidRDefault="0063690A" w:rsidP="0063690A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JUN/2023</w:t>
            </w: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bottom"/>
            <w:hideMark/>
          </w:tcPr>
          <w:p w14:paraId="537F5DAB" w14:textId="77777777" w:rsidR="0063690A" w:rsidRPr="0063690A" w:rsidRDefault="0063690A" w:rsidP="0063690A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014/2022</w:t>
            </w:r>
          </w:p>
        </w:tc>
        <w:tc>
          <w:tcPr>
            <w:tcW w:w="9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14:paraId="583944FB" w14:textId="77777777" w:rsidR="0063690A" w:rsidRPr="0063690A" w:rsidRDefault="0063690A" w:rsidP="0063690A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AH (%)</w:t>
            </w:r>
          </w:p>
        </w:tc>
        <w:tc>
          <w:tcPr>
            <w:tcW w:w="9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14:paraId="2818458D" w14:textId="77777777" w:rsidR="0063690A" w:rsidRPr="0063690A" w:rsidRDefault="0063690A" w:rsidP="0063690A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AV (%)</w:t>
            </w:r>
          </w:p>
        </w:tc>
      </w:tr>
      <w:tr w:rsidR="0063690A" w:rsidRPr="0063690A" w14:paraId="5DDFADAD" w14:textId="77777777" w:rsidTr="0063690A">
        <w:trPr>
          <w:trHeight w:val="645"/>
        </w:trPr>
        <w:tc>
          <w:tcPr>
            <w:tcW w:w="46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center"/>
            <w:hideMark/>
          </w:tcPr>
          <w:p w14:paraId="5D6A2FE1" w14:textId="77777777" w:rsidR="0063690A" w:rsidRPr="0063690A" w:rsidRDefault="0063690A" w:rsidP="0063690A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CCon - Item (6)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4DBBAA7F" w14:textId="77777777" w:rsidR="0063690A" w:rsidRPr="0063690A" w:rsidRDefault="0063690A" w:rsidP="0063690A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bottom"/>
            <w:hideMark/>
          </w:tcPr>
          <w:p w14:paraId="3388A939" w14:textId="77777777" w:rsidR="0063690A" w:rsidRPr="0063690A" w:rsidRDefault="0063690A" w:rsidP="0063690A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  <w:tc>
          <w:tcPr>
            <w:tcW w:w="9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D0B671" w14:textId="77777777" w:rsidR="0063690A" w:rsidRPr="0063690A" w:rsidRDefault="0063690A" w:rsidP="0063690A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F3D283" w14:textId="77777777" w:rsidR="0063690A" w:rsidRPr="0063690A" w:rsidRDefault="0063690A" w:rsidP="0063690A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690A" w:rsidRPr="0063690A" w14:paraId="788ABF06" w14:textId="77777777" w:rsidTr="0063690A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6916A7A0" w14:textId="77777777" w:rsidR="0063690A" w:rsidRPr="0063690A" w:rsidRDefault="0063690A" w:rsidP="0063690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Máquinas, Aparelhos, Equipamentos e Ferramentas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2529A6E7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4.735.331,08 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49F4B679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529.195,99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4C090F88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794,82%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12A5AA80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51,04%</w:t>
            </w:r>
          </w:p>
        </w:tc>
      </w:tr>
      <w:tr w:rsidR="0063690A" w:rsidRPr="0063690A" w14:paraId="19AA4AFE" w14:textId="77777777" w:rsidTr="0063690A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7DCF30CD" w14:textId="77777777" w:rsidR="0063690A" w:rsidRPr="0063690A" w:rsidRDefault="0063690A" w:rsidP="0063690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Bens de Informática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109030C5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1.642.214,21 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06ABB8A2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829.522,84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04D6C1C6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97,97%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3DD46EC5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17,70%</w:t>
            </w:r>
          </w:p>
        </w:tc>
      </w:tr>
      <w:tr w:rsidR="0063690A" w:rsidRPr="0063690A" w14:paraId="7D9D89EE" w14:textId="77777777" w:rsidTr="0063690A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350BBA6E" w14:textId="77777777" w:rsidR="0063690A" w:rsidRPr="0063690A" w:rsidRDefault="0063690A" w:rsidP="0063690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Móveis e Utensílios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1DFBE4BB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1.740.852,44 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63829A72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778.302,88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246BF051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123,67%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5BEF124A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18,76%</w:t>
            </w:r>
          </w:p>
        </w:tc>
      </w:tr>
      <w:tr w:rsidR="0063690A" w:rsidRPr="0063690A" w14:paraId="321C8B09" w14:textId="77777777" w:rsidTr="0063690A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1FC162A1" w14:textId="77777777" w:rsidR="0063690A" w:rsidRPr="0063690A" w:rsidRDefault="0063690A" w:rsidP="0063690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Material Cultural, Educacional e de Comunicação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58F17502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1.147.013,43 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4222A23F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557.166,99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45B72088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105,87%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1D67CC7D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12,36%</w:t>
            </w:r>
          </w:p>
        </w:tc>
      </w:tr>
      <w:tr w:rsidR="0063690A" w:rsidRPr="0063690A" w14:paraId="438D88B9" w14:textId="77777777" w:rsidTr="0063690A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0C0EB7E2" w14:textId="77777777" w:rsidR="0063690A" w:rsidRPr="0063690A" w:rsidRDefault="0063690A" w:rsidP="0063690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Veículos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2BB103E3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583.319,74 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40EEEA71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104.104,00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28A4B5C3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460,32%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51DDC2F8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6,29%</w:t>
            </w:r>
          </w:p>
        </w:tc>
      </w:tr>
      <w:tr w:rsidR="0063690A" w:rsidRPr="0063690A" w14:paraId="57CD9AD3" w14:textId="77777777" w:rsidTr="0063690A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27C2F8E0" w14:textId="77777777" w:rsidR="0063690A" w:rsidRPr="0063690A" w:rsidRDefault="0063690A" w:rsidP="0063690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Armamentos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7DD270C7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0,02 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0D3D8678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0C5C6CF5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50CCB1CB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0,00%</w:t>
            </w:r>
          </w:p>
        </w:tc>
      </w:tr>
      <w:tr w:rsidR="0063690A" w:rsidRPr="0063690A" w14:paraId="58DBA9C1" w14:textId="77777777" w:rsidTr="0063690A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05B987F1" w14:textId="77777777" w:rsidR="0063690A" w:rsidRPr="0063690A" w:rsidRDefault="0063690A" w:rsidP="0063690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Semoventes e Equipamentos de Montaria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39A0E29F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3.876,90 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6C22BED5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0BFFDFC0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723791A7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0,04%</w:t>
            </w:r>
          </w:p>
        </w:tc>
      </w:tr>
      <w:tr w:rsidR="0063690A" w:rsidRPr="0063690A" w14:paraId="20EF1494" w14:textId="77777777" w:rsidTr="0063690A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7E0C3524" w14:textId="77777777" w:rsidR="0063690A" w:rsidRPr="0063690A" w:rsidRDefault="0063690A" w:rsidP="0063690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Demais Bens Móveis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355F92BA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21.907,94 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2E8CABBC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65A50DAE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080AC9DF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0,24%</w:t>
            </w:r>
          </w:p>
        </w:tc>
      </w:tr>
      <w:tr w:rsidR="0063690A" w:rsidRPr="0063690A" w14:paraId="7D191A9A" w14:textId="77777777" w:rsidTr="0063690A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0EF53DD2" w14:textId="77777777" w:rsidR="0063690A" w:rsidRPr="0063690A" w:rsidRDefault="0063690A" w:rsidP="0063690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Depreciação / Amortização Acumulada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715162C6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(596.500,54)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5A473CB1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(484.771,68)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79F02864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23,05%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0D4A7938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color w:val="000000"/>
                <w:sz w:val="16"/>
                <w:szCs w:val="16"/>
              </w:rPr>
              <w:t>-6,43%</w:t>
            </w:r>
          </w:p>
        </w:tc>
      </w:tr>
      <w:tr w:rsidR="0063690A" w:rsidRPr="0063690A" w14:paraId="1F8287B2" w14:textId="77777777" w:rsidTr="0063690A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471E8E2A" w14:textId="77777777" w:rsidR="0063690A" w:rsidRPr="0063690A" w:rsidRDefault="0063690A" w:rsidP="0063690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7A40C3C9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 xml:space="preserve">9.278.015,22 </w:t>
            </w: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000000" w:fill="334F7D"/>
            <w:noWrap/>
            <w:vAlign w:val="center"/>
            <w:hideMark/>
          </w:tcPr>
          <w:p w14:paraId="21A3F0C1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 xml:space="preserve">2.313.521,02 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000000" w:fill="334F7D"/>
            <w:noWrap/>
            <w:vAlign w:val="center"/>
            <w:hideMark/>
          </w:tcPr>
          <w:p w14:paraId="2957E3F9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301,03%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000000" w:fill="334F7D"/>
            <w:noWrap/>
            <w:vAlign w:val="center"/>
            <w:hideMark/>
          </w:tcPr>
          <w:p w14:paraId="2BD1825A" w14:textId="77777777" w:rsidR="0063690A" w:rsidRPr="0063690A" w:rsidRDefault="0063690A" w:rsidP="0063690A">
            <w:pPr>
              <w:jc w:val="righ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63690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100,00%</w:t>
            </w:r>
          </w:p>
        </w:tc>
      </w:tr>
    </w:tbl>
    <w:p w14:paraId="496F119C" w14:textId="669EF6B9" w:rsidR="005F09D0" w:rsidRDefault="009C72AC">
      <w:pPr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FONTE: Tesouro Gerencial, 2023.</w:t>
      </w:r>
    </w:p>
    <w:p w14:paraId="7B6C0559" w14:textId="1614D15A" w:rsidR="00C850A7" w:rsidRDefault="00C850A7">
      <w:pPr>
        <w:rPr>
          <w:rFonts w:ascii="Times New Roman" w:eastAsia="Times New Roman" w:hAnsi="Times New Roman" w:cs="Times New Roman"/>
          <w:sz w:val="16"/>
          <w:szCs w:val="24"/>
        </w:rPr>
      </w:pPr>
    </w:p>
    <w:p w14:paraId="37B02A49" w14:textId="1C16435C" w:rsidR="00C850A7" w:rsidRDefault="00C850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04 – Composição dos bens imóveis do Órgão 26454</w:t>
      </w: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000"/>
        <w:gridCol w:w="1520"/>
      </w:tblGrid>
      <w:tr w:rsidR="00C850A7" w:rsidRPr="00C850A7" w14:paraId="596A941C" w14:textId="77777777" w:rsidTr="00C850A7">
        <w:trPr>
          <w:trHeight w:val="630"/>
        </w:trPr>
        <w:tc>
          <w:tcPr>
            <w:tcW w:w="2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center"/>
            <w:hideMark/>
          </w:tcPr>
          <w:p w14:paraId="52361B77" w14:textId="77777777" w:rsidR="00C850A7" w:rsidRPr="00C850A7" w:rsidRDefault="00C850A7" w:rsidP="00C850A7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C850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Mês Lançamento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00C89082" w14:textId="77777777" w:rsidR="00C850A7" w:rsidRPr="00C850A7" w:rsidRDefault="00C850A7" w:rsidP="00C850A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C850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JUN/2023</w:t>
            </w: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bottom"/>
            <w:hideMark/>
          </w:tcPr>
          <w:p w14:paraId="295C6A66" w14:textId="77777777" w:rsidR="00C850A7" w:rsidRPr="00C850A7" w:rsidRDefault="00C850A7" w:rsidP="00C850A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C850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014/2022</w:t>
            </w:r>
          </w:p>
        </w:tc>
      </w:tr>
      <w:tr w:rsidR="00C850A7" w:rsidRPr="00C850A7" w14:paraId="463F802E" w14:textId="77777777" w:rsidTr="00C850A7">
        <w:trPr>
          <w:trHeight w:val="645"/>
        </w:trPr>
        <w:tc>
          <w:tcPr>
            <w:tcW w:w="29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center"/>
            <w:hideMark/>
          </w:tcPr>
          <w:p w14:paraId="68C0DF55" w14:textId="77777777" w:rsidR="00C850A7" w:rsidRPr="00C850A7" w:rsidRDefault="00C850A7" w:rsidP="00C850A7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C850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CCon - Item (6)</w:t>
            </w:r>
          </w:p>
        </w:tc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4A44AA47" w14:textId="77777777" w:rsidR="00C850A7" w:rsidRPr="00C850A7" w:rsidRDefault="00C850A7" w:rsidP="00C850A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C850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bottom"/>
            <w:hideMark/>
          </w:tcPr>
          <w:p w14:paraId="47453CEF" w14:textId="77777777" w:rsidR="00C850A7" w:rsidRPr="00C850A7" w:rsidRDefault="00C850A7" w:rsidP="00C850A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C850A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</w:tr>
      <w:tr w:rsidR="00C850A7" w:rsidRPr="00C850A7" w14:paraId="66ED6D59" w14:textId="77777777" w:rsidTr="00C850A7">
        <w:trPr>
          <w:trHeight w:val="1050"/>
        </w:trPr>
        <w:tc>
          <w:tcPr>
            <w:tcW w:w="294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0D253902" w14:textId="77777777" w:rsidR="00C850A7" w:rsidRPr="00C850A7" w:rsidRDefault="00C850A7" w:rsidP="00C850A7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C850A7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Bens Imóveis em Andamento</w:t>
            </w:r>
          </w:p>
        </w:tc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6808C276" w14:textId="77777777" w:rsidR="00C850A7" w:rsidRPr="00C850A7" w:rsidRDefault="00C850A7" w:rsidP="00C850A7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C850A7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7.898.607,24 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331926AC" w14:textId="77777777" w:rsidR="00C850A7" w:rsidRPr="00C850A7" w:rsidRDefault="00C850A7" w:rsidP="00C850A7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C850A7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7.898.607,24 </w:t>
            </w:r>
          </w:p>
        </w:tc>
      </w:tr>
      <w:tr w:rsidR="00C850A7" w:rsidRPr="00C850A7" w14:paraId="1543D5AA" w14:textId="77777777" w:rsidTr="00C850A7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3D88D982" w14:textId="77777777" w:rsidR="00C850A7" w:rsidRPr="00C850A7" w:rsidRDefault="00C850A7" w:rsidP="00C850A7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C850A7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460D1277" w14:textId="77777777" w:rsidR="00C850A7" w:rsidRPr="00C850A7" w:rsidRDefault="00C850A7" w:rsidP="00C850A7">
            <w:pPr>
              <w:jc w:val="righ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C850A7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 xml:space="preserve">7.898.607,24 </w:t>
            </w: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000000" w:fill="334F7D"/>
            <w:noWrap/>
            <w:vAlign w:val="center"/>
            <w:hideMark/>
          </w:tcPr>
          <w:p w14:paraId="7E8A2895" w14:textId="77777777" w:rsidR="00C850A7" w:rsidRPr="00C850A7" w:rsidRDefault="00C850A7" w:rsidP="00C850A7">
            <w:pPr>
              <w:jc w:val="righ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C850A7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 xml:space="preserve">7.898.607,24 </w:t>
            </w:r>
          </w:p>
        </w:tc>
      </w:tr>
    </w:tbl>
    <w:p w14:paraId="1D22D27A" w14:textId="7E0D5BBE" w:rsidR="00C850A7" w:rsidRDefault="00C850A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FONTE: Tesouro Gerencial, 2023.</w:t>
      </w:r>
    </w:p>
    <w:p w14:paraId="618586F3" w14:textId="78407D10" w:rsidR="00C850A7" w:rsidRDefault="00C850A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D0AD59B" w14:textId="1FF7AAB6" w:rsidR="00C850A7" w:rsidRDefault="006917E1" w:rsidP="00F935D2">
      <w:pPr>
        <w:ind w:right="-1844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Em relação ao Quadro 04 demonstrado acima, identificamos que </w:t>
      </w:r>
      <w:r w:rsidR="00F935D2">
        <w:rPr>
          <w:rFonts w:ascii="Times New Roman" w:eastAsia="Times New Roman" w:hAnsi="Times New Roman" w:cs="Times New Roman"/>
          <w:sz w:val="24"/>
          <w:szCs w:val="16"/>
        </w:rPr>
        <w:t>a IES contabilizou as obras e projetos nas respectivas contas contábeis:</w:t>
      </w:r>
    </w:p>
    <w:p w14:paraId="7B5CC734" w14:textId="66E1C00D" w:rsidR="00F935D2" w:rsidRPr="00F935D2" w:rsidRDefault="00F935D2" w:rsidP="00F935D2">
      <w:pPr>
        <w:pStyle w:val="PargrafodaLista"/>
        <w:numPr>
          <w:ilvl w:val="0"/>
          <w:numId w:val="33"/>
        </w:numPr>
        <w:ind w:right="-1844"/>
        <w:rPr>
          <w:rFonts w:ascii="Times New Roman" w:eastAsia="Times New Roman" w:hAnsi="Times New Roman" w:cs="Times New Roman"/>
          <w:b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16"/>
        </w:rPr>
        <w:t xml:space="preserve">12321.06.01 OBRAS EM ANDAMENTO: </w:t>
      </w:r>
      <w:r>
        <w:rPr>
          <w:rFonts w:ascii="Times New Roman" w:eastAsia="Times New Roman" w:hAnsi="Times New Roman" w:cs="Times New Roman"/>
          <w:sz w:val="24"/>
          <w:szCs w:val="16"/>
        </w:rPr>
        <w:t>Saldo de R$ 1.979.324,45 precisa ser conciliado no âmbito de realmente refletir a atualidade das construções na IES, sendo contratos de obras encerrados tendo a obrigatoriedade do registro do imóvel no SPIUNET e baixa de saldo desta conta. É preciso verificar por meio de demandas processuais a situação contabilizada em anos anteriores.</w:t>
      </w:r>
    </w:p>
    <w:p w14:paraId="7D91B086" w14:textId="5B8F7FE0" w:rsidR="00F935D2" w:rsidRPr="00A611A0" w:rsidRDefault="00F935D2" w:rsidP="00F935D2">
      <w:pPr>
        <w:pStyle w:val="PargrafodaLista"/>
        <w:numPr>
          <w:ilvl w:val="0"/>
          <w:numId w:val="33"/>
        </w:numPr>
        <w:ind w:right="-1844"/>
        <w:rPr>
          <w:rFonts w:ascii="Times New Roman" w:eastAsia="Times New Roman" w:hAnsi="Times New Roman" w:cs="Times New Roman"/>
          <w:b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16"/>
        </w:rPr>
        <w:t xml:space="preserve">12321.06.05 ESTUDOS E PROJETOS: </w:t>
      </w:r>
      <w:r>
        <w:rPr>
          <w:rFonts w:ascii="Times New Roman" w:eastAsia="Times New Roman" w:hAnsi="Times New Roman" w:cs="Times New Roman"/>
          <w:sz w:val="24"/>
          <w:szCs w:val="16"/>
        </w:rPr>
        <w:t>Saldo de R$ 5.919.282,79 totalmente fora da função contábil da conta, é preciso verificar se os lançamentos contábeis efetuados não são coerentes na classificação de obras em andamento ou se o respectivo estudo/projeto já tenha sido encerrado – devendo efetuar a reclassificação do resultado em questão.</w:t>
      </w:r>
    </w:p>
    <w:p w14:paraId="2B299BB4" w14:textId="297108BE" w:rsidR="00A611A0" w:rsidRDefault="00A611A0" w:rsidP="00A611A0">
      <w:pPr>
        <w:pStyle w:val="PargrafodaLista"/>
        <w:ind w:right="-1844"/>
        <w:rPr>
          <w:rFonts w:ascii="Times New Roman" w:eastAsia="Times New Roman" w:hAnsi="Times New Roman" w:cs="Times New Roman"/>
          <w:b/>
          <w:sz w:val="24"/>
          <w:szCs w:val="16"/>
        </w:rPr>
      </w:pPr>
    </w:p>
    <w:p w14:paraId="70692B0D" w14:textId="00815967" w:rsidR="00C67EE4" w:rsidRDefault="00C67EE4" w:rsidP="00833920">
      <w:pPr>
        <w:pStyle w:val="PargrafodaLista"/>
        <w:ind w:left="0" w:right="-1844" w:firstLine="720"/>
        <w:rPr>
          <w:rFonts w:ascii="Times New Roman" w:eastAsia="Times New Roman" w:hAnsi="Times New Roman" w:cs="Times New Roman"/>
          <w:sz w:val="24"/>
          <w:szCs w:val="16"/>
        </w:rPr>
      </w:pPr>
      <w:r w:rsidRPr="00C67EE4">
        <w:rPr>
          <w:rFonts w:ascii="Times New Roman" w:eastAsia="Times New Roman" w:hAnsi="Times New Roman" w:cs="Times New Roman"/>
          <w:sz w:val="24"/>
          <w:szCs w:val="16"/>
        </w:rPr>
        <w:t xml:space="preserve">Observa-se que </w:t>
      </w:r>
      <w:r>
        <w:rPr>
          <w:rFonts w:ascii="Times New Roman" w:eastAsia="Times New Roman" w:hAnsi="Times New Roman" w:cs="Times New Roman"/>
          <w:sz w:val="24"/>
          <w:szCs w:val="16"/>
        </w:rPr>
        <w:t>este montante compreende um valor de 32,42% em relação ao ativo total e que se encontra alongado em anos anteriores.</w:t>
      </w:r>
      <w:r w:rsidR="00833920">
        <w:rPr>
          <w:rFonts w:ascii="Times New Roman" w:eastAsia="Times New Roman" w:hAnsi="Times New Roman" w:cs="Times New Roman"/>
          <w:sz w:val="24"/>
          <w:szCs w:val="16"/>
        </w:rPr>
        <w:t xml:space="preserve"> E no Quadro 05 evidenciamos a composição agrupada dos bens </w:t>
      </w:r>
      <w:r w:rsidR="00833920">
        <w:rPr>
          <w:rFonts w:ascii="Times New Roman" w:eastAsia="Times New Roman" w:hAnsi="Times New Roman" w:cs="Times New Roman"/>
          <w:sz w:val="24"/>
          <w:szCs w:val="16"/>
        </w:rPr>
        <w:lastRenderedPageBreak/>
        <w:t xml:space="preserve">móveis e imóveis </w:t>
      </w:r>
      <w:r w:rsidR="00E678AA">
        <w:rPr>
          <w:rFonts w:ascii="Times New Roman" w:eastAsia="Times New Roman" w:hAnsi="Times New Roman" w:cs="Times New Roman"/>
          <w:sz w:val="24"/>
          <w:szCs w:val="16"/>
        </w:rPr>
        <w:t>da IES com base no fechamento do exercício de 2021, com o intuito de demonstrar a evolução contábil tanto dos bens móveis quanto dos bens imóveis:</w:t>
      </w:r>
    </w:p>
    <w:p w14:paraId="7D4F7CFC" w14:textId="09D018FB" w:rsidR="00E678AA" w:rsidRDefault="00E678AA" w:rsidP="00833920">
      <w:pPr>
        <w:pStyle w:val="PargrafodaLista"/>
        <w:ind w:left="0" w:right="-1844" w:firstLine="720"/>
        <w:rPr>
          <w:rFonts w:ascii="Times New Roman" w:eastAsia="Times New Roman" w:hAnsi="Times New Roman" w:cs="Times New Roman"/>
          <w:sz w:val="24"/>
          <w:szCs w:val="16"/>
        </w:rPr>
      </w:pPr>
    </w:p>
    <w:p w14:paraId="0F5B012B" w14:textId="2A0C6198" w:rsidR="00E678AA" w:rsidRDefault="00E678AA" w:rsidP="00E678AA">
      <w:pPr>
        <w:pStyle w:val="PargrafodaLista"/>
        <w:ind w:left="0" w:right="-1844"/>
        <w:rPr>
          <w:rFonts w:ascii="Times New Roman" w:eastAsia="Times New Roman" w:hAnsi="Times New Roman" w:cs="Times New Roman"/>
          <w:b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16"/>
        </w:rPr>
        <w:t>Quadro 05 – Composição Agrupada – Bens Móveis e Imóveis Órgão 26454:</w:t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480"/>
        <w:gridCol w:w="1520"/>
      </w:tblGrid>
      <w:tr w:rsidR="00E678AA" w:rsidRPr="00E678AA" w14:paraId="507BFF11" w14:textId="77777777" w:rsidTr="00E678AA">
        <w:trPr>
          <w:trHeight w:val="630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center"/>
            <w:hideMark/>
          </w:tcPr>
          <w:p w14:paraId="14E51E41" w14:textId="77777777" w:rsidR="00E678AA" w:rsidRPr="00E678AA" w:rsidRDefault="00E678AA" w:rsidP="00E678AA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Mês Lançamento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34C64EC6" w14:textId="77777777" w:rsidR="00E678AA" w:rsidRPr="00E678AA" w:rsidRDefault="00E678AA" w:rsidP="00E678AA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JUN/2023</w:t>
            </w: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bottom"/>
            <w:hideMark/>
          </w:tcPr>
          <w:p w14:paraId="36C8CD62" w14:textId="77777777" w:rsidR="00E678AA" w:rsidRPr="00E678AA" w:rsidRDefault="00E678AA" w:rsidP="00E678AA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014/2021</w:t>
            </w:r>
          </w:p>
        </w:tc>
      </w:tr>
      <w:tr w:rsidR="00E678AA" w:rsidRPr="00E678AA" w14:paraId="2EE7E859" w14:textId="77777777" w:rsidTr="00E678AA">
        <w:trPr>
          <w:trHeight w:val="645"/>
        </w:trPr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center"/>
            <w:hideMark/>
          </w:tcPr>
          <w:p w14:paraId="3FF5208B" w14:textId="77777777" w:rsidR="00E678AA" w:rsidRPr="00E678AA" w:rsidRDefault="00E678AA" w:rsidP="00E678AA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CCon - Título (4)</w:t>
            </w:r>
          </w:p>
        </w:tc>
        <w:tc>
          <w:tcPr>
            <w:tcW w:w="2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39EE4784" w14:textId="77777777" w:rsidR="00E678AA" w:rsidRPr="00E678AA" w:rsidRDefault="00E678AA" w:rsidP="00E678AA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bottom"/>
            <w:hideMark/>
          </w:tcPr>
          <w:p w14:paraId="053A76B0" w14:textId="77777777" w:rsidR="00E678AA" w:rsidRPr="00E678AA" w:rsidRDefault="00E678AA" w:rsidP="00E678AA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</w:tr>
      <w:tr w:rsidR="00E678AA" w:rsidRPr="00E678AA" w14:paraId="6E0C40A9" w14:textId="77777777" w:rsidTr="00E678AA">
        <w:trPr>
          <w:trHeight w:val="420"/>
        </w:trPr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11C970D5" w14:textId="77777777" w:rsidR="00E678AA" w:rsidRPr="00E678AA" w:rsidRDefault="00E678AA" w:rsidP="00E678A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BENS IMOVEIS</w:t>
            </w:r>
          </w:p>
        </w:tc>
        <w:tc>
          <w:tcPr>
            <w:tcW w:w="2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77FA4E54" w14:textId="77777777" w:rsidR="00E678AA" w:rsidRPr="00E678AA" w:rsidRDefault="00E678AA" w:rsidP="00E678A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7.898.607,24 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589BDA22" w14:textId="77777777" w:rsidR="00E678AA" w:rsidRPr="00E678AA" w:rsidRDefault="00E678AA" w:rsidP="00E678A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6.000,00 </w:t>
            </w:r>
          </w:p>
        </w:tc>
      </w:tr>
      <w:tr w:rsidR="00E678AA" w:rsidRPr="00E678AA" w14:paraId="44BA15B4" w14:textId="77777777" w:rsidTr="00E678AA">
        <w:trPr>
          <w:trHeight w:val="420"/>
        </w:trPr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67198C54" w14:textId="77777777" w:rsidR="00E678AA" w:rsidRPr="00E678AA" w:rsidRDefault="00E678AA" w:rsidP="00E678A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BENS MOVEIS</w:t>
            </w:r>
          </w:p>
        </w:tc>
        <w:tc>
          <w:tcPr>
            <w:tcW w:w="2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5A2952F2" w14:textId="77777777" w:rsidR="00E678AA" w:rsidRPr="00E678AA" w:rsidRDefault="00E678AA" w:rsidP="00E678A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9.874.515,76 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7E600559" w14:textId="77777777" w:rsidR="00E678AA" w:rsidRPr="00E678AA" w:rsidRDefault="00E678AA" w:rsidP="00E678A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1.881.565,81 </w:t>
            </w:r>
          </w:p>
        </w:tc>
      </w:tr>
      <w:tr w:rsidR="00E678AA" w:rsidRPr="00E678AA" w14:paraId="099ACAEE" w14:textId="77777777" w:rsidTr="00E678AA">
        <w:trPr>
          <w:trHeight w:val="1680"/>
        </w:trPr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31DF634C" w14:textId="77777777" w:rsidR="00E678AA" w:rsidRPr="00E678AA" w:rsidRDefault="00E678AA" w:rsidP="00E678A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DEPRECIACAO, EXAUSTAO E AMORTIZACAO ACUMULADA</w:t>
            </w:r>
          </w:p>
        </w:tc>
        <w:tc>
          <w:tcPr>
            <w:tcW w:w="2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61F12A55" w14:textId="77777777" w:rsidR="00E678AA" w:rsidRPr="00E678AA" w:rsidRDefault="00E678AA" w:rsidP="00E678A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color w:val="000000"/>
                <w:sz w:val="16"/>
                <w:szCs w:val="16"/>
              </w:rPr>
              <w:t>(596.500,54)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7BF1E2E8" w14:textId="77777777" w:rsidR="00E678AA" w:rsidRPr="00E678AA" w:rsidRDefault="00E678AA" w:rsidP="00E678AA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E678AA" w:rsidRPr="00E678AA" w14:paraId="3964E308" w14:textId="77777777" w:rsidTr="00E678A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1267CEA0" w14:textId="77777777" w:rsidR="00E678AA" w:rsidRPr="00E678AA" w:rsidRDefault="00E678AA" w:rsidP="00E678AA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336E9283" w14:textId="77777777" w:rsidR="00E678AA" w:rsidRPr="00E678AA" w:rsidRDefault="00E678AA" w:rsidP="00E678AA">
            <w:pPr>
              <w:jc w:val="righ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 xml:space="preserve">17.176.622,46 </w:t>
            </w: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000000" w:fill="334F7D"/>
            <w:noWrap/>
            <w:vAlign w:val="center"/>
            <w:hideMark/>
          </w:tcPr>
          <w:p w14:paraId="33F782E2" w14:textId="77777777" w:rsidR="00E678AA" w:rsidRPr="00E678AA" w:rsidRDefault="00E678AA" w:rsidP="00E678AA">
            <w:pPr>
              <w:jc w:val="righ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E678A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 xml:space="preserve">1.887.565,81 </w:t>
            </w:r>
          </w:p>
        </w:tc>
      </w:tr>
    </w:tbl>
    <w:p w14:paraId="62B911B9" w14:textId="19874398" w:rsidR="00E678AA" w:rsidRPr="00E678AA" w:rsidRDefault="00E678AA" w:rsidP="00E678AA">
      <w:pPr>
        <w:pStyle w:val="PargrafodaLista"/>
        <w:ind w:left="0" w:right="-1844"/>
        <w:rPr>
          <w:rFonts w:ascii="Times New Roman" w:eastAsia="Times New Roman" w:hAnsi="Times New Roman" w:cs="Times New Roman"/>
          <w:b/>
          <w:sz w:val="24"/>
          <w:szCs w:val="16"/>
        </w:rPr>
      </w:pPr>
      <w:r>
        <w:rPr>
          <w:noProof/>
        </w:rPr>
        <w:drawing>
          <wp:inline distT="0" distB="0" distL="0" distR="0" wp14:anchorId="7538E686" wp14:editId="21FFFF9A">
            <wp:extent cx="5039995" cy="2879725"/>
            <wp:effectExtent l="0" t="0" r="0" b="0"/>
            <wp:docPr id="3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A69C7" w14:textId="1DA8AC2B" w:rsidR="00833920" w:rsidRDefault="00E678AA" w:rsidP="00833920">
      <w:pPr>
        <w:pStyle w:val="PargrafodaLista"/>
        <w:ind w:left="0" w:right="-1844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FONTE: Tesouro Gerencial, 2023.</w:t>
      </w:r>
    </w:p>
    <w:p w14:paraId="6AE1AA16" w14:textId="1A0E4D2E" w:rsidR="00E678AA" w:rsidRDefault="00E678AA" w:rsidP="00833920">
      <w:pPr>
        <w:pStyle w:val="PargrafodaLista"/>
        <w:ind w:left="0" w:right="-1844"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31B3A1AC" w14:textId="0B1D4552" w:rsidR="00E678AA" w:rsidRDefault="00E678AA" w:rsidP="00833920">
      <w:pPr>
        <w:pStyle w:val="PargrafodaLista"/>
        <w:ind w:left="0" w:right="-184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Houve uma evolução patrimonial de </w:t>
      </w:r>
      <w:r w:rsidR="00442282">
        <w:rPr>
          <w:rFonts w:ascii="Times New Roman" w:eastAsia="Times New Roman" w:hAnsi="Times New Roman" w:cs="Times New Roman"/>
          <w:sz w:val="24"/>
          <w:szCs w:val="24"/>
        </w:rPr>
        <w:t>809,99%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dois exercícios</w:t>
      </w:r>
      <w:r w:rsidR="00442282">
        <w:rPr>
          <w:rFonts w:ascii="Times New Roman" w:eastAsia="Times New Roman" w:hAnsi="Times New Roman" w:cs="Times New Roman"/>
          <w:sz w:val="24"/>
          <w:szCs w:val="24"/>
        </w:rPr>
        <w:t>, muito pelo fato das transferências efetuadas pela UG 154045, da qual certos bens carecem de reavaliação patrimonial, não transmitindo a realidade da instituição.</w:t>
      </w:r>
    </w:p>
    <w:p w14:paraId="7CF917DA" w14:textId="251C63F2" w:rsidR="00442282" w:rsidRDefault="00442282" w:rsidP="00833920">
      <w:pPr>
        <w:pStyle w:val="PargrafodaLista"/>
        <w:ind w:left="0" w:right="-1844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D330EAF" w14:textId="548AF2B2" w:rsidR="00442282" w:rsidRDefault="00442282" w:rsidP="00833920">
      <w:pPr>
        <w:pStyle w:val="PargrafodaLista"/>
        <w:ind w:left="0" w:right="-1844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18D899A" w14:textId="77777777" w:rsidR="00442282" w:rsidRPr="00E678AA" w:rsidRDefault="00442282" w:rsidP="00833920">
      <w:pPr>
        <w:pStyle w:val="PargrafodaLista"/>
        <w:ind w:left="0" w:right="-1844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965A59A" w14:textId="226D6350" w:rsidR="00833920" w:rsidRDefault="00833920" w:rsidP="00833920">
      <w:pPr>
        <w:pStyle w:val="PargrafodaLista"/>
        <w:ind w:left="0" w:right="-1844" w:firstLine="720"/>
        <w:rPr>
          <w:rFonts w:ascii="Times New Roman" w:eastAsia="Times New Roman" w:hAnsi="Times New Roman" w:cs="Times New Roman"/>
          <w:sz w:val="24"/>
          <w:szCs w:val="16"/>
        </w:rPr>
      </w:pPr>
    </w:p>
    <w:p w14:paraId="5987C429" w14:textId="77777777" w:rsidR="00833920" w:rsidRPr="00C67EE4" w:rsidRDefault="00833920" w:rsidP="00833920">
      <w:pPr>
        <w:pStyle w:val="PargrafodaLista"/>
        <w:ind w:left="0" w:right="-1844" w:firstLine="720"/>
        <w:rPr>
          <w:rFonts w:ascii="Times New Roman" w:eastAsia="Times New Roman" w:hAnsi="Times New Roman" w:cs="Times New Roman"/>
          <w:sz w:val="24"/>
          <w:szCs w:val="16"/>
        </w:rPr>
      </w:pPr>
    </w:p>
    <w:p w14:paraId="42609CB3" w14:textId="5054C53B" w:rsidR="00531A34" w:rsidRDefault="005A47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Nota 002.</w:t>
      </w:r>
      <w:r w:rsidR="00492C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F13F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BALANÇO PATRIMONIAL – Passivo Circulante</w:t>
      </w:r>
    </w:p>
    <w:p w14:paraId="45036FFA" w14:textId="61CB56DE" w:rsidR="005F09D0" w:rsidRPr="00531A34" w:rsidRDefault="009267C1" w:rsidP="00B53C1C">
      <w:pPr>
        <w:pStyle w:val="PargrafodaLista"/>
        <w:numPr>
          <w:ilvl w:val="0"/>
          <w:numId w:val="11"/>
        </w:num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Passivo Circulante - </w:t>
      </w:r>
      <w:r w:rsidR="00531A34">
        <w:rPr>
          <w:rFonts w:ascii="Times New Roman" w:eastAsia="Times New Roman" w:hAnsi="Times New Roman" w:cs="Times New Roman"/>
          <w:b/>
          <w:sz w:val="24"/>
          <w:szCs w:val="24"/>
        </w:rPr>
        <w:t>Remunerações, Obrigações Trabalhistas, Previd. E Assist. a pagar - CP</w:t>
      </w:r>
    </w:p>
    <w:p w14:paraId="2FEBAFA6" w14:textId="77777777" w:rsidR="005F09D0" w:rsidRDefault="005F09D0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6110AF76" w14:textId="16B0F874" w:rsidR="000B1CFF" w:rsidRPr="00284CC3" w:rsidRDefault="000B1CFF" w:rsidP="00B53C1C">
      <w:pPr>
        <w:ind w:right="-1702" w:firstLine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3</w:t>
      </w:r>
      <w:r w:rsidR="00043AF4">
        <w:rPr>
          <w:rFonts w:ascii="Times New Roman" w:eastAsia="Times New Roman" w:hAnsi="Times New Roman" w:cs="Times New Roman"/>
          <w:sz w:val="24"/>
          <w:szCs w:val="24"/>
        </w:rPr>
        <w:t>0</w:t>
      </w:r>
      <w:r w:rsidR="00FE7F91">
        <w:rPr>
          <w:rFonts w:ascii="Times New Roman" w:eastAsia="Times New Roman" w:hAnsi="Times New Roman" w:cs="Times New Roman"/>
          <w:sz w:val="24"/>
          <w:szCs w:val="24"/>
        </w:rPr>
        <w:t>/0</w:t>
      </w:r>
      <w:r w:rsidR="00043AF4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7F91"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, a UFR apresentou um saldo em aberto de R$ </w:t>
      </w:r>
      <w:r w:rsidR="00043AF4">
        <w:rPr>
          <w:rFonts w:ascii="Times New Roman" w:eastAsia="Times New Roman" w:hAnsi="Times New Roman" w:cs="Times New Roman"/>
          <w:sz w:val="24"/>
          <w:szCs w:val="24"/>
        </w:rPr>
        <w:t>6.284.627,29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em obrigações a pagar a curto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prazo, com a folha de pessoal,</w:t>
      </w:r>
      <w:r w:rsidR="00E0668B"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 w:rsidR="000310EC">
        <w:rPr>
          <w:rFonts w:ascii="Times New Roman" w:eastAsia="Times New Roman" w:hAnsi="Times New Roman" w:cs="Times New Roman"/>
          <w:sz w:val="24"/>
          <w:szCs w:val="24"/>
        </w:rPr>
        <w:t>presentando um montante</w:t>
      </w:r>
      <w:r w:rsidR="00DA4C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43AF4">
        <w:rPr>
          <w:rFonts w:ascii="Times New Roman" w:eastAsia="Times New Roman" w:hAnsi="Times New Roman" w:cs="Times New Roman"/>
          <w:sz w:val="24"/>
          <w:szCs w:val="24"/>
        </w:rPr>
        <w:t>32,41</w:t>
      </w:r>
      <w:r>
        <w:rPr>
          <w:rFonts w:ascii="Times New Roman" w:eastAsia="Times New Roman" w:hAnsi="Times New Roman" w:cs="Times New Roman"/>
          <w:sz w:val="24"/>
          <w:szCs w:val="24"/>
        </w:rPr>
        <w:t>% do total do PASSIVO CIRCULANTE que girou</w:t>
      </w:r>
      <w:r w:rsidR="00FE7F91">
        <w:rPr>
          <w:rFonts w:ascii="Times New Roman" w:eastAsia="Times New Roman" w:hAnsi="Times New Roman" w:cs="Times New Roman"/>
          <w:sz w:val="24"/>
          <w:szCs w:val="24"/>
        </w:rPr>
        <w:t xml:space="preserve"> em torno de R$ </w:t>
      </w:r>
      <w:r w:rsidR="00043AF4">
        <w:rPr>
          <w:rFonts w:ascii="Times New Roman" w:eastAsia="Times New Roman" w:hAnsi="Times New Roman" w:cs="Times New Roman"/>
          <w:sz w:val="24"/>
          <w:szCs w:val="24"/>
        </w:rPr>
        <w:t>19.389.872,36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2824B2" w14:textId="77777777" w:rsidR="000B1CFF" w:rsidRDefault="000B1CFF" w:rsidP="00B53C1C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41C50012" w14:textId="77777777" w:rsidR="005F09D0" w:rsidRDefault="006317DD" w:rsidP="00B53C1C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Apresentamos a seguir, uma tabela, segregando essas obrigações, entre contas de Pessoal a Pagar, Benefícios Previdenciários a Pagar e Encargos Sociais a Pagar:</w:t>
      </w:r>
    </w:p>
    <w:p w14:paraId="3DA0966B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D34B67" w14:textId="77777777" w:rsidR="000B1CFF" w:rsidRDefault="000B1C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76594" w14:textId="4CC7F2A3" w:rsidR="005F09D0" w:rsidRDefault="00152926" w:rsidP="00B53C1C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Quadro </w:t>
      </w:r>
      <w:r w:rsidR="003F482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8E58A8">
        <w:rPr>
          <w:rFonts w:ascii="Times New Roman" w:eastAsia="Times New Roman" w:hAnsi="Times New Roman" w:cs="Times New Roman"/>
          <w:b/>
          <w:sz w:val="24"/>
          <w:szCs w:val="24"/>
        </w:rPr>
        <w:t xml:space="preserve">Remunerações, 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>Obrigações Trabalhistas, Previd. E Assist. – C</w:t>
      </w:r>
      <w:r w:rsidR="008E58A8">
        <w:rPr>
          <w:rFonts w:ascii="Times New Roman" w:eastAsia="Times New Roman" w:hAnsi="Times New Roman" w:cs="Times New Roman"/>
          <w:b/>
          <w:sz w:val="24"/>
          <w:szCs w:val="24"/>
        </w:rPr>
        <w:t>P C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>omposição.</w:t>
      </w:r>
    </w:p>
    <w:tbl>
      <w:tblPr>
        <w:tblStyle w:val="13"/>
        <w:tblW w:w="9134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240"/>
        <w:gridCol w:w="2791"/>
        <w:gridCol w:w="1843"/>
        <w:gridCol w:w="1559"/>
        <w:gridCol w:w="1701"/>
      </w:tblGrid>
      <w:tr w:rsidR="00CF59D9" w14:paraId="55B2AC55" w14:textId="69BAF36F" w:rsidTr="00B53C1C">
        <w:trPr>
          <w:trHeight w:val="390"/>
        </w:trPr>
        <w:tc>
          <w:tcPr>
            <w:tcW w:w="403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A9A9A9"/>
            <w:vAlign w:val="center"/>
          </w:tcPr>
          <w:p w14:paraId="1AC0CF63" w14:textId="77777777" w:rsidR="00CF59D9" w:rsidRDefault="00CF59D9" w:rsidP="00CF59D9">
            <w:pPr>
              <w:jc w:val="lef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Mês Lançamento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A9A9A9"/>
            <w:vAlign w:val="bottom"/>
          </w:tcPr>
          <w:p w14:paraId="71E0BCAA" w14:textId="685F4DC7" w:rsidR="00CF59D9" w:rsidRDefault="00043AF4" w:rsidP="00CF59D9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JUN</w:t>
            </w:r>
            <w:r w:rsidR="00DA4C00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/2023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A9A9A9"/>
          </w:tcPr>
          <w:p w14:paraId="3C3F1248" w14:textId="77777777" w:rsidR="00CF59D9" w:rsidRDefault="00CF59D9" w:rsidP="00CF59D9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14:paraId="3A4DC6FE" w14:textId="5574EFDB" w:rsidR="00CF59D9" w:rsidRDefault="00DA4C00" w:rsidP="00CF59D9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DEZ</w:t>
            </w:r>
            <w:r w:rsidR="00CF59D9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/2022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A9A9A9"/>
          </w:tcPr>
          <w:p w14:paraId="27D9DAE2" w14:textId="58EA65D7" w:rsidR="00CF59D9" w:rsidRDefault="00CF59D9" w:rsidP="00CF59D9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14:paraId="4419C603" w14:textId="53EBD3A2" w:rsidR="00CF59D9" w:rsidRDefault="00CF59D9" w:rsidP="00CF59D9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AH %</w:t>
            </w:r>
          </w:p>
        </w:tc>
      </w:tr>
      <w:tr w:rsidR="00DA4C00" w14:paraId="771A7E89" w14:textId="2BCE2F04" w:rsidTr="00B53C1C">
        <w:trPr>
          <w:trHeight w:val="311"/>
        </w:trPr>
        <w:tc>
          <w:tcPr>
            <w:tcW w:w="1240" w:type="dxa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428A2C58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211110101</w:t>
            </w:r>
          </w:p>
        </w:tc>
        <w:tc>
          <w:tcPr>
            <w:tcW w:w="279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49D40249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SALARIOS, REMUNERACOES E BENEFICIOS</w:t>
            </w:r>
          </w:p>
        </w:tc>
        <w:tc>
          <w:tcPr>
            <w:tcW w:w="18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283C0F44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14:paraId="65688DF3" w14:textId="11E7C130" w:rsidR="00DA4C00" w:rsidRDefault="00043AF4" w:rsidP="0028640C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5.259.385,38</w:t>
            </w:r>
          </w:p>
        </w:tc>
        <w:tc>
          <w:tcPr>
            <w:tcW w:w="155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3E6F8"/>
          </w:tcPr>
          <w:p w14:paraId="70F937E3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14:paraId="2C0AD3A0" w14:textId="23E1EA9D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5.661.336,86</w:t>
            </w:r>
          </w:p>
        </w:tc>
        <w:tc>
          <w:tcPr>
            <w:tcW w:w="170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68534BF3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1FEE82B3" w14:textId="1C2DBFAE" w:rsidR="00DA4C00" w:rsidRDefault="00CE4168" w:rsidP="003F482C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 (</w:t>
            </w:r>
            <w:r w:rsidR="003F482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7,10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)</w:t>
            </w:r>
          </w:p>
        </w:tc>
      </w:tr>
      <w:tr w:rsidR="00DA4C00" w14:paraId="7441EC17" w14:textId="1C18C321" w:rsidTr="00B53C1C">
        <w:trPr>
          <w:trHeight w:val="318"/>
        </w:trPr>
        <w:tc>
          <w:tcPr>
            <w:tcW w:w="1240" w:type="dxa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4E75571D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211110102</w:t>
            </w:r>
          </w:p>
        </w:tc>
        <w:tc>
          <w:tcPr>
            <w:tcW w:w="279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069BCB6E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DECIMO TERCEIRO SALARIO A PAGAR</w:t>
            </w:r>
          </w:p>
        </w:tc>
        <w:tc>
          <w:tcPr>
            <w:tcW w:w="18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2D1DB5ED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21D7F0E9" w14:textId="6F72F4C8" w:rsidR="00DA4C00" w:rsidRDefault="00043AF4" w:rsidP="0028640C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866.718,39</w:t>
            </w:r>
          </w:p>
        </w:tc>
        <w:tc>
          <w:tcPr>
            <w:tcW w:w="155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3E6F8"/>
          </w:tcPr>
          <w:p w14:paraId="68580D99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6DE62A81" w14:textId="150E9CBF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45C91E53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7D028201" w14:textId="1785B582" w:rsidR="00DA4C00" w:rsidRDefault="00DA4C00" w:rsidP="0028640C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100,00</w:t>
            </w:r>
          </w:p>
        </w:tc>
      </w:tr>
      <w:tr w:rsidR="00DA4C00" w14:paraId="77396662" w14:textId="64426955" w:rsidTr="00B53C1C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200B1935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211110103</w:t>
            </w:r>
          </w:p>
        </w:tc>
        <w:tc>
          <w:tcPr>
            <w:tcW w:w="279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64D2BAA0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FERIAS A PAGAR</w:t>
            </w:r>
          </w:p>
        </w:tc>
        <w:tc>
          <w:tcPr>
            <w:tcW w:w="18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514A51DC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034E8B0F" w14:textId="17160C30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3E6F8"/>
          </w:tcPr>
          <w:p w14:paraId="53937857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4CA715A2" w14:textId="5B7C8A6E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499EE915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62CFBD37" w14:textId="7167D32A" w:rsidR="00DA4C00" w:rsidRDefault="0028640C" w:rsidP="0028640C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      -</w:t>
            </w:r>
          </w:p>
        </w:tc>
      </w:tr>
      <w:tr w:rsidR="00DA4C00" w14:paraId="2F29638F" w14:textId="569AD0EE" w:rsidTr="00B53C1C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7019B6AF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211310100</w:t>
            </w:r>
          </w:p>
        </w:tc>
        <w:tc>
          <w:tcPr>
            <w:tcW w:w="279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6688C1"/>
            <w:vAlign w:val="center"/>
          </w:tcPr>
          <w:p w14:paraId="25825CE0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BENEFICIOS ASSISTENCIAIS A PAGAR</w:t>
            </w:r>
          </w:p>
        </w:tc>
        <w:tc>
          <w:tcPr>
            <w:tcW w:w="18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0CFB42C3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1531B640" w14:textId="41ED1617" w:rsidR="0028640C" w:rsidRDefault="00043AF4" w:rsidP="0028640C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41.333,45</w:t>
            </w:r>
          </w:p>
        </w:tc>
        <w:tc>
          <w:tcPr>
            <w:tcW w:w="155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3E6F8"/>
          </w:tcPr>
          <w:p w14:paraId="0CC55D85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2F2E53CF" w14:textId="0AA15D62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36.699,49</w:t>
            </w:r>
          </w:p>
        </w:tc>
        <w:tc>
          <w:tcPr>
            <w:tcW w:w="170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D3E6F8"/>
          </w:tcPr>
          <w:p w14:paraId="4E7B31AF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0C4E0E29" w14:textId="704C6E50" w:rsidR="00DA4C00" w:rsidRDefault="0028640C" w:rsidP="003F482C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</w:t>
            </w:r>
            <w:r w:rsidR="008F18C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</w:t>
            </w:r>
            <w:r w:rsidR="003F482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12,63</w:t>
            </w:r>
          </w:p>
        </w:tc>
      </w:tr>
      <w:tr w:rsidR="00DA4C00" w14:paraId="652B9829" w14:textId="2981EA40" w:rsidTr="00B53C1C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808080"/>
              <w:bottom w:val="single" w:sz="4" w:space="0" w:color="FFFFFF" w:themeColor="background1"/>
              <w:right w:val="nil"/>
            </w:tcBorders>
            <w:shd w:val="clear" w:color="auto" w:fill="6688C1"/>
            <w:vAlign w:val="center"/>
          </w:tcPr>
          <w:p w14:paraId="61DD222A" w14:textId="0AD05B19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211410302</w:t>
            </w:r>
          </w:p>
        </w:tc>
        <w:tc>
          <w:tcPr>
            <w:tcW w:w="2791" w:type="dxa"/>
            <w:tcBorders>
              <w:top w:val="nil"/>
              <w:left w:val="single" w:sz="12" w:space="0" w:color="FFFFFF"/>
              <w:bottom w:val="single" w:sz="4" w:space="0" w:color="FFFFFF" w:themeColor="background1"/>
              <w:right w:val="nil"/>
            </w:tcBorders>
            <w:shd w:val="clear" w:color="auto" w:fill="6688C1"/>
            <w:vAlign w:val="center"/>
          </w:tcPr>
          <w:p w14:paraId="7B748E74" w14:textId="77777777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CONTRIBUICAO A ENTIDADES DE PREVID.COMPLEMENT</w:t>
            </w:r>
          </w:p>
        </w:tc>
        <w:tc>
          <w:tcPr>
            <w:tcW w:w="1843" w:type="dxa"/>
            <w:tcBorders>
              <w:top w:val="nil"/>
              <w:left w:val="single" w:sz="12" w:space="0" w:color="FFFFFF"/>
              <w:bottom w:val="single" w:sz="4" w:space="0" w:color="FFFFFF" w:themeColor="background1"/>
              <w:right w:val="single" w:sz="4" w:space="0" w:color="808080"/>
            </w:tcBorders>
            <w:shd w:val="clear" w:color="auto" w:fill="D3E6F8"/>
          </w:tcPr>
          <w:p w14:paraId="0B02E508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4189F93E" w14:textId="0A4CFD9B" w:rsidR="00DA4C00" w:rsidRDefault="00043AF4" w:rsidP="0028640C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37.356,37</w:t>
            </w:r>
          </w:p>
        </w:tc>
        <w:tc>
          <w:tcPr>
            <w:tcW w:w="1559" w:type="dxa"/>
            <w:tcBorders>
              <w:top w:val="nil"/>
              <w:left w:val="single" w:sz="12" w:space="0" w:color="FFFFFF"/>
              <w:bottom w:val="single" w:sz="4" w:space="0" w:color="FFFFFF" w:themeColor="background1"/>
              <w:right w:val="single" w:sz="12" w:space="0" w:color="FFFFFF"/>
            </w:tcBorders>
            <w:shd w:val="clear" w:color="auto" w:fill="D3E6F8"/>
          </w:tcPr>
          <w:p w14:paraId="63A23AD4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28DE1DE2" w14:textId="61B7D56B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33.087,90</w:t>
            </w:r>
          </w:p>
        </w:tc>
        <w:tc>
          <w:tcPr>
            <w:tcW w:w="1701" w:type="dxa"/>
            <w:tcBorders>
              <w:top w:val="nil"/>
              <w:left w:val="single" w:sz="12" w:space="0" w:color="FFFFFF"/>
              <w:bottom w:val="single" w:sz="4" w:space="0" w:color="FFFFFF" w:themeColor="background1"/>
              <w:right w:val="single" w:sz="4" w:space="0" w:color="808080"/>
            </w:tcBorders>
            <w:shd w:val="clear" w:color="auto" w:fill="D3E6F8"/>
          </w:tcPr>
          <w:p w14:paraId="0B204FE1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78046B4B" w14:textId="56A5898A" w:rsidR="00DA4C00" w:rsidRDefault="003F482C" w:rsidP="003F482C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  12,90</w:t>
            </w:r>
            <w:r w:rsidR="00DA4C0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</w:t>
            </w:r>
          </w:p>
        </w:tc>
      </w:tr>
      <w:tr w:rsidR="00DA4C00" w14:paraId="054C184C" w14:textId="77777777" w:rsidTr="00B53C1C">
        <w:trPr>
          <w:trHeight w:val="390"/>
        </w:trPr>
        <w:tc>
          <w:tcPr>
            <w:tcW w:w="1240" w:type="dxa"/>
            <w:tcBorders>
              <w:top w:val="single" w:sz="4" w:space="0" w:color="FFFFFF" w:themeColor="background1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77316D8E" w14:textId="3C442D83" w:rsidR="00DA4C00" w:rsidRDefault="00043AF4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211420101</w:t>
            </w:r>
          </w:p>
        </w:tc>
        <w:tc>
          <w:tcPr>
            <w:tcW w:w="2791" w:type="dxa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808080"/>
              <w:right w:val="nil"/>
            </w:tcBorders>
            <w:shd w:val="clear" w:color="auto" w:fill="6688C1"/>
            <w:vAlign w:val="center"/>
          </w:tcPr>
          <w:p w14:paraId="3E44E1EA" w14:textId="536A598B" w:rsidR="00DA4C00" w:rsidRDefault="00DA4C00" w:rsidP="00DA4C00">
            <w:pPr>
              <w:jc w:val="left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INSS A PAGAR – INTRA OFSS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auto" w:fill="D3E6F8"/>
          </w:tcPr>
          <w:p w14:paraId="6822FE1B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739B9543" w14:textId="5370CD01" w:rsidR="00DA4C00" w:rsidRDefault="004077C6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79.833,70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808080"/>
              <w:right w:val="single" w:sz="12" w:space="0" w:color="FFFFFF"/>
            </w:tcBorders>
            <w:shd w:val="clear" w:color="auto" w:fill="D3E6F8"/>
          </w:tcPr>
          <w:p w14:paraId="1D3EF278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32BA2194" w14:textId="12E8AAD5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79.012,48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808080"/>
              <w:right w:val="single" w:sz="4" w:space="0" w:color="808080"/>
            </w:tcBorders>
            <w:shd w:val="clear" w:color="auto" w:fill="D3E6F8"/>
          </w:tcPr>
          <w:p w14:paraId="1114C523" w14:textId="77777777" w:rsidR="00DA4C00" w:rsidRDefault="00DA4C00" w:rsidP="00DA4C00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29A6F685" w14:textId="08ACA6ED" w:rsidR="00DA4C00" w:rsidRDefault="00DA4C00" w:rsidP="003F482C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="003F482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1,04</w:t>
            </w:r>
          </w:p>
        </w:tc>
      </w:tr>
      <w:tr w:rsidR="00CF59D9" w14:paraId="6EB9DF2B" w14:textId="5C95187A" w:rsidTr="00B53C1C">
        <w:trPr>
          <w:trHeight w:val="390"/>
        </w:trPr>
        <w:tc>
          <w:tcPr>
            <w:tcW w:w="403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FFFFFF"/>
              <w:right w:val="nil"/>
            </w:tcBorders>
            <w:shd w:val="clear" w:color="auto" w:fill="A9A9A9"/>
            <w:vAlign w:val="center"/>
          </w:tcPr>
          <w:p w14:paraId="54795886" w14:textId="77777777" w:rsidR="00CF59D9" w:rsidRDefault="00CF59D9" w:rsidP="00CF59D9">
            <w:pPr>
              <w:jc w:val="lef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Mês Lançamento</w:t>
            </w:r>
          </w:p>
        </w:tc>
        <w:tc>
          <w:tcPr>
            <w:tcW w:w="18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A9A9A9"/>
            <w:vAlign w:val="bottom"/>
          </w:tcPr>
          <w:p w14:paraId="4E4601A4" w14:textId="117C293A" w:rsidR="00CF59D9" w:rsidRDefault="003F482C" w:rsidP="004C280D">
            <w:pPr>
              <w:jc w:val="righ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6.284.627,29</w:t>
            </w:r>
          </w:p>
        </w:tc>
        <w:tc>
          <w:tcPr>
            <w:tcW w:w="155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A9A9A9"/>
          </w:tcPr>
          <w:p w14:paraId="7A1C9410" w14:textId="77777777" w:rsidR="00CF59D9" w:rsidRDefault="00CF59D9" w:rsidP="00CF59D9">
            <w:pPr>
              <w:jc w:val="righ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14:paraId="3D72ED42" w14:textId="7BCA8902" w:rsidR="00CF59D9" w:rsidRDefault="00DA4C00" w:rsidP="00CF59D9">
            <w:pPr>
              <w:jc w:val="righ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5.810.136,73</w:t>
            </w:r>
          </w:p>
        </w:tc>
        <w:tc>
          <w:tcPr>
            <w:tcW w:w="170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A9A9A9"/>
          </w:tcPr>
          <w:p w14:paraId="10DC017A" w14:textId="77777777" w:rsidR="00CF59D9" w:rsidRDefault="00CF59D9" w:rsidP="00CF59D9">
            <w:pPr>
              <w:jc w:val="righ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14:paraId="5ED8E074" w14:textId="1B4331B9" w:rsidR="00F40E50" w:rsidRDefault="003F482C" w:rsidP="008F18CD">
            <w:pPr>
              <w:jc w:val="righ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8,17</w:t>
            </w:r>
          </w:p>
        </w:tc>
      </w:tr>
    </w:tbl>
    <w:p w14:paraId="6BB378B8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1D618E" w14:textId="01983AA7" w:rsidR="00E0668B" w:rsidRDefault="006317DD" w:rsidP="00B53C1C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Vale destacar que o valor de R$ </w:t>
      </w:r>
      <w:r w:rsidR="0076735A">
        <w:rPr>
          <w:rFonts w:ascii="Times New Roman" w:eastAsia="Times New Roman" w:hAnsi="Times New Roman" w:cs="Times New Roman"/>
          <w:sz w:val="24"/>
          <w:szCs w:val="24"/>
        </w:rPr>
        <w:t>5.259.385,38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não traduz a realidade de um passivo na instituição com obrigações trabalhistas, uma vez que esse mesmo valor se refere ao valor apropriado com</w:t>
      </w:r>
      <w:r w:rsidR="00F40E50">
        <w:rPr>
          <w:rFonts w:ascii="Times New Roman" w:eastAsia="Times New Roman" w:hAnsi="Times New Roman" w:cs="Times New Roman"/>
          <w:sz w:val="24"/>
          <w:szCs w:val="24"/>
        </w:rPr>
        <w:t xml:space="preserve"> a f</w:t>
      </w:r>
      <w:r w:rsidR="0076735A">
        <w:rPr>
          <w:rFonts w:ascii="Times New Roman" w:eastAsia="Times New Roman" w:hAnsi="Times New Roman" w:cs="Times New Roman"/>
          <w:sz w:val="24"/>
          <w:szCs w:val="24"/>
        </w:rPr>
        <w:t>olha de pagamento do mês de Junh</w:t>
      </w:r>
      <w:r w:rsidR="00FA0700">
        <w:rPr>
          <w:rFonts w:ascii="Times New Roman" w:eastAsia="Times New Roman" w:hAnsi="Times New Roman" w:cs="Times New Roman"/>
          <w:sz w:val="24"/>
          <w:szCs w:val="24"/>
        </w:rPr>
        <w:t>o</w:t>
      </w:r>
      <w:r w:rsidR="00CD5555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76735A">
        <w:rPr>
          <w:rFonts w:ascii="Times New Roman" w:eastAsia="Times New Roman" w:hAnsi="Times New Roman" w:cs="Times New Roman"/>
          <w:sz w:val="24"/>
          <w:szCs w:val="24"/>
        </w:rPr>
        <w:t>3 e pagos no dia 03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76735A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610BA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Portanto o passivo está liquidado.</w:t>
      </w:r>
    </w:p>
    <w:p w14:paraId="6BA5F006" w14:textId="77777777" w:rsidR="005F09D0" w:rsidRDefault="005F09D0" w:rsidP="00B53C1C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5B4A73" w14:textId="77777777" w:rsidR="007C33C9" w:rsidRDefault="007C33C9" w:rsidP="00B53C1C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60D3D" w14:textId="1F972B3A" w:rsidR="005F09D0" w:rsidRDefault="008E58A8" w:rsidP="00B53C1C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b)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Passivo Circulante: Fornecedores e Contas a Pagar 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>- CP</w:t>
      </w:r>
    </w:p>
    <w:p w14:paraId="1566CF21" w14:textId="4ABB79AF" w:rsidR="005F09D0" w:rsidRDefault="00DA3B46" w:rsidP="00B53C1C">
      <w:pPr>
        <w:spacing w:before="280" w:after="280"/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025B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º Trimestre de 20</w:t>
      </w:r>
      <w:r w:rsidR="00E1166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, a UFR apresentou um </w:t>
      </w:r>
      <w:r w:rsidR="006A2F57">
        <w:rPr>
          <w:rFonts w:ascii="Times New Roman" w:eastAsia="Times New Roman" w:hAnsi="Times New Roman" w:cs="Times New Roman"/>
          <w:sz w:val="24"/>
          <w:szCs w:val="24"/>
        </w:rPr>
        <w:t xml:space="preserve">saldo em aberto de R$ </w:t>
      </w:r>
      <w:r w:rsidR="003025B4">
        <w:rPr>
          <w:rFonts w:ascii="Times New Roman" w:eastAsia="Times New Roman" w:hAnsi="Times New Roman" w:cs="Times New Roman"/>
          <w:sz w:val="24"/>
          <w:szCs w:val="24"/>
        </w:rPr>
        <w:t>942.885,13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ref. a Contas a pagar a credores nacionais</w:t>
      </w:r>
      <w:r w:rsidR="000E31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conforme a seguir: </w:t>
      </w:r>
    </w:p>
    <w:p w14:paraId="2424E308" w14:textId="3FFE7D51" w:rsidR="005F09D0" w:rsidRDefault="001529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Quadro </w:t>
      </w:r>
      <w:r w:rsidR="003025B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- Fornecedores a Pagar - Por Órgão a curto prazo.</w:t>
      </w:r>
    </w:p>
    <w:tbl>
      <w:tblPr>
        <w:tblW w:w="97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993"/>
        <w:gridCol w:w="2272"/>
        <w:gridCol w:w="9"/>
        <w:gridCol w:w="1550"/>
        <w:gridCol w:w="9"/>
        <w:gridCol w:w="951"/>
        <w:gridCol w:w="10"/>
      </w:tblGrid>
      <w:tr w:rsidR="00044760" w:rsidRPr="00044760" w14:paraId="64CDA8D0" w14:textId="77777777" w:rsidTr="00044760">
        <w:trPr>
          <w:gridAfter w:val="1"/>
          <w:wAfter w:w="10" w:type="dxa"/>
          <w:trHeight w:val="255"/>
        </w:trPr>
        <w:tc>
          <w:tcPr>
            <w:tcW w:w="3969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center"/>
            <w:hideMark/>
          </w:tcPr>
          <w:p w14:paraId="1F8E1E3B" w14:textId="77777777" w:rsidR="00044760" w:rsidRPr="00044760" w:rsidRDefault="00044760" w:rsidP="00044760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044760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Fornecedor</w:t>
            </w:r>
          </w:p>
        </w:tc>
        <w:tc>
          <w:tcPr>
            <w:tcW w:w="3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center"/>
            <w:hideMark/>
          </w:tcPr>
          <w:p w14:paraId="2A2A82E5" w14:textId="77777777" w:rsidR="00044760" w:rsidRPr="00044760" w:rsidRDefault="00044760" w:rsidP="00044760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044760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Mês Lançamento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FDFDF"/>
            <w:vAlign w:val="bottom"/>
            <w:hideMark/>
          </w:tcPr>
          <w:p w14:paraId="3BEC4D47" w14:textId="77777777" w:rsidR="00044760" w:rsidRPr="00044760" w:rsidRDefault="00044760" w:rsidP="00044760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044760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JUN/2023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FDFDF"/>
            <w:vAlign w:val="center"/>
            <w:hideMark/>
          </w:tcPr>
          <w:p w14:paraId="735D7E92" w14:textId="77777777" w:rsidR="00044760" w:rsidRPr="00044760" w:rsidRDefault="00044760" w:rsidP="00044760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044760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AV (%)</w:t>
            </w:r>
          </w:p>
        </w:tc>
      </w:tr>
      <w:tr w:rsidR="00044760" w:rsidRPr="00044760" w14:paraId="1118CE71" w14:textId="77777777" w:rsidTr="00044760">
        <w:trPr>
          <w:gridAfter w:val="1"/>
          <w:wAfter w:w="10" w:type="dxa"/>
          <w:trHeight w:val="450"/>
        </w:trPr>
        <w:tc>
          <w:tcPr>
            <w:tcW w:w="3969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0D2247B" w14:textId="77777777" w:rsidR="00044760" w:rsidRPr="00044760" w:rsidRDefault="00044760" w:rsidP="00044760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center"/>
            <w:hideMark/>
          </w:tcPr>
          <w:p w14:paraId="58CE5242" w14:textId="77777777" w:rsidR="00044760" w:rsidRPr="00044760" w:rsidRDefault="00044760" w:rsidP="00044760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044760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Órgão UGE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FDFDF"/>
            <w:vAlign w:val="bottom"/>
            <w:hideMark/>
          </w:tcPr>
          <w:p w14:paraId="7E368411" w14:textId="77777777" w:rsidR="00044760" w:rsidRPr="00044760" w:rsidRDefault="00044760" w:rsidP="00044760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044760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Saldo - R$ (Conta Contábil)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C757511" w14:textId="77777777" w:rsidR="00044760" w:rsidRPr="00044760" w:rsidRDefault="00044760" w:rsidP="00044760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</w:p>
        </w:tc>
      </w:tr>
      <w:tr w:rsidR="00044760" w:rsidRPr="00044760" w14:paraId="70D0A553" w14:textId="77777777" w:rsidTr="00044760">
        <w:trPr>
          <w:gridAfter w:val="1"/>
          <w:wAfter w:w="9" w:type="dxa"/>
          <w:trHeight w:val="450"/>
        </w:trPr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FB4808A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24805084000107</w:t>
            </w: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AB436E0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ARQTEC ARQUITETURA E ENGENHARIA TECNICA LTDA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EAA1C3E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26454</w:t>
            </w:r>
          </w:p>
        </w:tc>
        <w:tc>
          <w:tcPr>
            <w:tcW w:w="227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F0A73CD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UNIVERSIDADE FEDERAL DE RONDONOPOLIS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F09744A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 xml:space="preserve">57.737,67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8BEF52E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>6,12%</w:t>
            </w:r>
          </w:p>
        </w:tc>
      </w:tr>
      <w:tr w:rsidR="00044760" w:rsidRPr="00044760" w14:paraId="48D69C4B" w14:textId="77777777" w:rsidTr="00044760">
        <w:trPr>
          <w:gridAfter w:val="1"/>
          <w:wAfter w:w="9" w:type="dxa"/>
          <w:trHeight w:val="450"/>
        </w:trPr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F634329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09216620000137</w:t>
            </w: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E1445D9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BRS SUPRIMENTOS CORPORATIVOS S/A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AC87A63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26454</w:t>
            </w:r>
          </w:p>
        </w:tc>
        <w:tc>
          <w:tcPr>
            <w:tcW w:w="227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80BF8D1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UNIVERSIDADE FEDERAL DE RONDONOPOLIS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E551D07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 xml:space="preserve">195.413,45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2476ABD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>20,73%</w:t>
            </w:r>
          </w:p>
        </w:tc>
      </w:tr>
      <w:tr w:rsidR="00044760" w:rsidRPr="00044760" w14:paraId="20C68855" w14:textId="77777777" w:rsidTr="00044760">
        <w:trPr>
          <w:gridAfter w:val="1"/>
          <w:wAfter w:w="9" w:type="dxa"/>
          <w:trHeight w:val="675"/>
        </w:trPr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C36B598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lastRenderedPageBreak/>
              <w:t>04845150000157</w:t>
            </w: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9E18BF2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FUNDACAO DE APOIO E DESENVOLVIMENTO DA UNIVERSIDADE FED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CC282FB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26454</w:t>
            </w:r>
          </w:p>
        </w:tc>
        <w:tc>
          <w:tcPr>
            <w:tcW w:w="227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D279646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UNIVERSIDADE FEDERAL DE RONDONOPOLIS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2BCD306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 xml:space="preserve">328.144,10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0F84D9F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>34,80%</w:t>
            </w:r>
          </w:p>
        </w:tc>
      </w:tr>
      <w:tr w:rsidR="00044760" w:rsidRPr="00044760" w14:paraId="165D901A" w14:textId="77777777" w:rsidTr="00044760">
        <w:trPr>
          <w:gridAfter w:val="1"/>
          <w:wAfter w:w="9" w:type="dxa"/>
          <w:trHeight w:val="450"/>
        </w:trPr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B68E7DD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10713331000122</w:t>
            </w: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293F1F7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KADEAS RESTAURANTES LTDA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0B63AC5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26454</w:t>
            </w:r>
          </w:p>
        </w:tc>
        <w:tc>
          <w:tcPr>
            <w:tcW w:w="227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9F94739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UNIVERSIDADE FEDERAL DE RONDONOPOLIS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B2E3443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 xml:space="preserve">292.153,57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697BDEA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>30,99%</w:t>
            </w:r>
          </w:p>
        </w:tc>
      </w:tr>
      <w:tr w:rsidR="00044760" w:rsidRPr="00044760" w14:paraId="1B4BDF33" w14:textId="77777777" w:rsidTr="00044760">
        <w:trPr>
          <w:gridAfter w:val="1"/>
          <w:wAfter w:w="9" w:type="dxa"/>
          <w:trHeight w:val="450"/>
        </w:trPr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E6E03F9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15291135000120</w:t>
            </w: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D9B28B7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PRESTO SERVICOS E CONSERVACAO LTDA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475FCB3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26454</w:t>
            </w:r>
          </w:p>
        </w:tc>
        <w:tc>
          <w:tcPr>
            <w:tcW w:w="227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D6C418E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UNIVERSIDADE FEDERAL DE RONDONOPOLIS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D1BDF52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 xml:space="preserve">3.729,90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15314A5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>0,40%</w:t>
            </w:r>
          </w:p>
        </w:tc>
      </w:tr>
      <w:tr w:rsidR="00044760" w:rsidRPr="00044760" w14:paraId="67F8F882" w14:textId="77777777" w:rsidTr="00044760">
        <w:trPr>
          <w:gridAfter w:val="1"/>
          <w:wAfter w:w="9" w:type="dxa"/>
          <w:trHeight w:val="450"/>
        </w:trPr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8BE78AD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09041485000136</w:t>
            </w: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E2853D2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SC - COMERCIAL E SERVICOS LTDA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C248A5C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26454</w:t>
            </w:r>
          </w:p>
        </w:tc>
        <w:tc>
          <w:tcPr>
            <w:tcW w:w="227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0DCDAEB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UNIVERSIDADE FEDERAL DE RONDONOPOLIS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3C727A3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 xml:space="preserve">36.455,86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A486FE2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>3,87%</w:t>
            </w:r>
          </w:p>
        </w:tc>
      </w:tr>
      <w:tr w:rsidR="00044760" w:rsidRPr="00044760" w14:paraId="2C2E4718" w14:textId="77777777" w:rsidTr="00044760">
        <w:trPr>
          <w:gridAfter w:val="1"/>
          <w:wAfter w:w="9" w:type="dxa"/>
          <w:trHeight w:val="450"/>
        </w:trPr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5627109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19559024000375</w:t>
            </w: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C974FFE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TRANSPORTER SEGURANCA PRIVADA LTDA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3E4A86E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26454</w:t>
            </w:r>
          </w:p>
        </w:tc>
        <w:tc>
          <w:tcPr>
            <w:tcW w:w="227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61E3FAE" w14:textId="77777777" w:rsidR="00044760" w:rsidRPr="00044760" w:rsidRDefault="00044760" w:rsidP="00044760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UNIVERSIDADE FEDERAL DE RONDONOPOLIS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17DC723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 xml:space="preserve">29.250,58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14D43C9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>3,10%</w:t>
            </w:r>
          </w:p>
        </w:tc>
      </w:tr>
      <w:tr w:rsidR="00044760" w:rsidRPr="00044760" w14:paraId="56429722" w14:textId="77777777" w:rsidTr="00044760">
        <w:trPr>
          <w:trHeight w:val="255"/>
        </w:trPr>
        <w:tc>
          <w:tcPr>
            <w:tcW w:w="72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66A2BBB" w14:textId="77777777" w:rsidR="00044760" w:rsidRPr="00044760" w:rsidRDefault="00044760" w:rsidP="00044760">
            <w:pPr>
              <w:jc w:val="center"/>
              <w:rPr>
                <w:rFonts w:eastAsia="Times New Roman"/>
                <w:color w:val="25396E"/>
                <w:sz w:val="16"/>
                <w:szCs w:val="16"/>
              </w:rPr>
            </w:pPr>
            <w:r w:rsidRPr="00044760">
              <w:rPr>
                <w:rFonts w:eastAsia="Times New Roman"/>
                <w:color w:val="25396E"/>
                <w:sz w:val="16"/>
                <w:szCs w:val="16"/>
              </w:rPr>
              <w:t>TOTAL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21C4767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 xml:space="preserve">942.885,13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1EC032D" w14:textId="77777777" w:rsidR="00044760" w:rsidRPr="00044760" w:rsidRDefault="00044760" w:rsidP="000447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44760">
              <w:rPr>
                <w:rFonts w:eastAsia="Times New Roman"/>
                <w:color w:val="000000"/>
                <w:sz w:val="16"/>
                <w:szCs w:val="16"/>
              </w:rPr>
              <w:t>100,00%</w:t>
            </w:r>
          </w:p>
        </w:tc>
      </w:tr>
    </w:tbl>
    <w:p w14:paraId="01DBCE95" w14:textId="281A0261" w:rsidR="001D410D" w:rsidRPr="00044760" w:rsidRDefault="0004476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FONTE: Tesouro Gerencial, 2023.</w:t>
      </w:r>
    </w:p>
    <w:p w14:paraId="1C3C0ACD" w14:textId="77777777" w:rsidR="001D410D" w:rsidRDefault="001D41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AFFB1" w14:textId="49065A7E" w:rsidR="00DB4B16" w:rsidRDefault="00DB4B16" w:rsidP="00DB4B16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UFR apresentou um saldo em aberto de R$ </w:t>
      </w:r>
      <w:r w:rsidR="00A34395">
        <w:rPr>
          <w:rFonts w:ascii="Times New Roman" w:eastAsia="Times New Roman" w:hAnsi="Times New Roman" w:cs="Times New Roman"/>
          <w:sz w:val="24"/>
          <w:szCs w:val="24"/>
        </w:rPr>
        <w:t>12.162.359,94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 conta contábil DEMAIS OBRIGAÇÕES A CP, que correspondem a obrigações com impostos, taxas, pensões, consignados, previdência e demais impostos, sendo que deste montante destaca-se o valor de R$ 9.</w:t>
      </w:r>
      <w:r w:rsidR="00A34395">
        <w:rPr>
          <w:rFonts w:ascii="Times New Roman" w:eastAsia="Times New Roman" w:hAnsi="Times New Roman" w:cs="Times New Roman"/>
          <w:sz w:val="24"/>
          <w:szCs w:val="24"/>
        </w:rPr>
        <w:t>071.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34395">
        <w:rPr>
          <w:rFonts w:ascii="Times New Roman" w:eastAsia="Times New Roman" w:hAnsi="Times New Roman" w:cs="Times New Roman"/>
          <w:sz w:val="24"/>
          <w:szCs w:val="24"/>
        </w:rPr>
        <w:t>37,78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conta TRANSFERENCIAS FINANCEIRAS A COMPROVAR decorrente de TERMO DE EXECUÇÃO DESCENTRALIZADA - TED.</w:t>
      </w:r>
    </w:p>
    <w:p w14:paraId="09CC3F4A" w14:textId="1131B6B5" w:rsidR="00DB4B16" w:rsidRPr="00DB4B16" w:rsidRDefault="00DB4B16" w:rsidP="00DB4B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F651A" w14:textId="18A0BAE3" w:rsidR="005F09D0" w:rsidRPr="002A6641" w:rsidRDefault="00AF13F5" w:rsidP="00AF13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Nota 002.04 -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7C1">
        <w:rPr>
          <w:rFonts w:ascii="Times New Roman" w:eastAsia="Times New Roman" w:hAnsi="Times New Roman" w:cs="Times New Roman"/>
          <w:b/>
          <w:sz w:val="24"/>
          <w:szCs w:val="24"/>
        </w:rPr>
        <w:t>Balanço Patrimonial - PATRIMÔ</w:t>
      </w:r>
      <w:r w:rsidR="006317DD" w:rsidRPr="002A6641">
        <w:rPr>
          <w:rFonts w:ascii="Times New Roman" w:eastAsia="Times New Roman" w:hAnsi="Times New Roman" w:cs="Times New Roman"/>
          <w:b/>
          <w:sz w:val="24"/>
          <w:szCs w:val="24"/>
        </w:rPr>
        <w:t>NIO LÍQUIDO</w:t>
      </w:r>
      <w:r w:rsidR="002A6641" w:rsidRPr="002A6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96753A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C29A8" w14:textId="7AB0084F" w:rsidR="005F09D0" w:rsidRDefault="006317DD" w:rsidP="00B53C1C">
      <w:pPr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saldo d</w:t>
      </w:r>
      <w:r w:rsidR="00A154A4">
        <w:rPr>
          <w:rFonts w:ascii="Times New Roman" w:eastAsia="Times New Roman" w:hAnsi="Times New Roman" w:cs="Times New Roman"/>
          <w:sz w:val="24"/>
          <w:szCs w:val="24"/>
        </w:rPr>
        <w:t>as contas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Patrimônio Líquido da UFR</w:t>
      </w:r>
      <w:r w:rsidR="00A154A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durante o </w:t>
      </w:r>
      <w:r w:rsidR="00DC5C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056D">
        <w:rPr>
          <w:rFonts w:ascii="Times New Roman" w:eastAsia="Times New Roman" w:hAnsi="Times New Roman" w:cs="Times New Roman"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trimestre do exercício de 202</w:t>
      </w:r>
      <w:r w:rsidR="00435E1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B93">
        <w:rPr>
          <w:rFonts w:ascii="Times New Roman" w:eastAsia="Times New Roman" w:hAnsi="Times New Roman" w:cs="Times New Roman"/>
          <w:sz w:val="24"/>
          <w:szCs w:val="24"/>
        </w:rPr>
        <w:t xml:space="preserve"> foi</w:t>
      </w:r>
      <w:r w:rsidR="005E4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A24">
        <w:rPr>
          <w:rFonts w:ascii="Times New Roman" w:eastAsia="Times New Roman" w:hAnsi="Times New Roman" w:cs="Times New Roman"/>
          <w:sz w:val="24"/>
          <w:szCs w:val="24"/>
        </w:rPr>
        <w:t>superavitá</w:t>
      </w:r>
      <w:r w:rsidR="00A65B93">
        <w:rPr>
          <w:rFonts w:ascii="Times New Roman" w:eastAsia="Times New Roman" w:hAnsi="Times New Roman" w:cs="Times New Roman"/>
          <w:sz w:val="24"/>
          <w:szCs w:val="24"/>
        </w:rPr>
        <w:t>rio no valor de R$ 2.854.084,27</w:t>
      </w:r>
      <w:r w:rsidR="00AA20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76E7F9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AE2269" w14:textId="45247637" w:rsidR="005F09D0" w:rsidRDefault="00F95A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</w:t>
      </w:r>
      <w:r w:rsidR="00152926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DC5CE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r w:rsidR="007A20D7">
        <w:rPr>
          <w:rFonts w:ascii="Times New Roman" w:eastAsia="Times New Roman" w:hAnsi="Times New Roman" w:cs="Times New Roman"/>
          <w:b/>
          <w:sz w:val="24"/>
          <w:szCs w:val="24"/>
        </w:rPr>
        <w:t xml:space="preserve"> Patrimônio Líquido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 xml:space="preserve"> -  Composição</w:t>
      </w:r>
      <w:r w:rsidR="007A20D7">
        <w:rPr>
          <w:rFonts w:ascii="Times New Roman" w:eastAsia="Times New Roman" w:hAnsi="Times New Roman" w:cs="Times New Roman"/>
          <w:b/>
          <w:sz w:val="24"/>
          <w:szCs w:val="24"/>
        </w:rPr>
        <w:t xml:space="preserve"> da UFR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11"/>
        <w:tblW w:w="914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2056"/>
        <w:gridCol w:w="1636"/>
        <w:gridCol w:w="1493"/>
      </w:tblGrid>
      <w:tr w:rsidR="005F09D0" w14:paraId="5FB938FD" w14:textId="77777777">
        <w:trPr>
          <w:trHeight w:val="284"/>
        </w:trPr>
        <w:tc>
          <w:tcPr>
            <w:tcW w:w="3964" w:type="dxa"/>
            <w:tcBorders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196ADFA7" w14:textId="77777777" w:rsidR="005F09D0" w:rsidRDefault="005F09D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3412C46A" w14:textId="24CF6939" w:rsidR="005F09D0" w:rsidRDefault="00AE7A28" w:rsidP="00DC5CE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C5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35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  <w:r w:rsidR="00DC5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435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left w:val="nil"/>
              <w:bottom w:val="single" w:sz="4" w:space="0" w:color="000000"/>
            </w:tcBorders>
            <w:shd w:val="clear" w:color="auto" w:fill="E7E6E6"/>
            <w:vAlign w:val="center"/>
          </w:tcPr>
          <w:p w14:paraId="4F05D991" w14:textId="2A02E059" w:rsidR="005F09D0" w:rsidRDefault="0071155E" w:rsidP="001D41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31/</w:t>
            </w:r>
            <w:r w:rsidR="001D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EC4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435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left w:val="nil"/>
              <w:bottom w:val="single" w:sz="4" w:space="0" w:color="000000"/>
            </w:tcBorders>
            <w:shd w:val="clear" w:color="auto" w:fill="E7E6E6"/>
          </w:tcPr>
          <w:p w14:paraId="2E787F52" w14:textId="050E66D5" w:rsidR="005F09D0" w:rsidRDefault="00631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</w:t>
            </w:r>
            <w:r w:rsidR="00AD6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35E13" w14:paraId="757B0315" w14:textId="77777777" w:rsidTr="00F01106">
        <w:trPr>
          <w:trHeight w:val="284"/>
        </w:trPr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7E6E6"/>
            <w:vAlign w:val="center"/>
          </w:tcPr>
          <w:p w14:paraId="5FCC37B2" w14:textId="77777777" w:rsidR="00435E13" w:rsidRDefault="00435E13" w:rsidP="00435E1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Patrimônio Líquido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3881962F" w14:textId="77777777" w:rsidR="00435E13" w:rsidRDefault="00435E13" w:rsidP="00435E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</w:tcBorders>
            <w:shd w:val="clear" w:color="auto" w:fill="E7E6E6"/>
            <w:vAlign w:val="center"/>
          </w:tcPr>
          <w:p w14:paraId="5E6B5FD7" w14:textId="77777777" w:rsidR="00435E13" w:rsidRDefault="00435E13" w:rsidP="00435E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</w:tcBorders>
            <w:shd w:val="clear" w:color="auto" w:fill="E7E6E6"/>
          </w:tcPr>
          <w:p w14:paraId="5848A1FB" w14:textId="77777777" w:rsidR="00435E13" w:rsidRDefault="00435E13" w:rsidP="00435E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E13" w14:paraId="290F1EF5" w14:textId="77777777" w:rsidTr="00783791">
        <w:trPr>
          <w:trHeight w:val="284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0B3221DC" w14:textId="77777777" w:rsidR="00435E13" w:rsidRDefault="00435E13" w:rsidP="00435E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do Exercício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9B7AF" w14:textId="739A2545" w:rsidR="00435E13" w:rsidRDefault="00763982" w:rsidP="00435E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2.854.084,27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</w:tcBorders>
            <w:vAlign w:val="center"/>
          </w:tcPr>
          <w:p w14:paraId="30188858" w14:textId="13C1483A" w:rsidR="00435E13" w:rsidRDefault="00435E13" w:rsidP="00435E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3.678.954,02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</w:tcBorders>
          </w:tcPr>
          <w:p w14:paraId="383374A8" w14:textId="7312B113" w:rsidR="00435E13" w:rsidRDefault="00763982" w:rsidP="00A15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-22,42%</w:t>
            </w:r>
          </w:p>
        </w:tc>
      </w:tr>
      <w:tr w:rsidR="00435E13" w14:paraId="4EF0DB54" w14:textId="77777777" w:rsidTr="00783791">
        <w:trPr>
          <w:trHeight w:val="284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4423733F" w14:textId="77777777" w:rsidR="00435E13" w:rsidRDefault="00435E13" w:rsidP="00435E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Exerc. Anterior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9145A" w14:textId="51C7E772" w:rsidR="00435E13" w:rsidRDefault="00763982" w:rsidP="007639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2.117.604,91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</w:tcBorders>
            <w:vAlign w:val="center"/>
          </w:tcPr>
          <w:p w14:paraId="3A5E79B7" w14:textId="0ACE325D" w:rsidR="00435E13" w:rsidRDefault="00435E13" w:rsidP="00435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(1.277.620,75)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</w:tcBorders>
          </w:tcPr>
          <w:p w14:paraId="55704416" w14:textId="3FED4327" w:rsidR="00435E13" w:rsidRDefault="00763982" w:rsidP="00A15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-265,75%</w:t>
            </w:r>
          </w:p>
        </w:tc>
      </w:tr>
      <w:tr w:rsidR="00435E13" w14:paraId="1E114554" w14:textId="77777777" w:rsidTr="00783791">
        <w:trPr>
          <w:trHeight w:val="284"/>
        </w:trPr>
        <w:tc>
          <w:tcPr>
            <w:tcW w:w="3964" w:type="dxa"/>
            <w:tcBorders>
              <w:top w:val="nil"/>
              <w:right w:val="nil"/>
            </w:tcBorders>
            <w:vAlign w:val="center"/>
          </w:tcPr>
          <w:p w14:paraId="091B0F78" w14:textId="77777777" w:rsidR="00435E13" w:rsidRDefault="00435E13" w:rsidP="00435E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Ajuste de Exercício Anteriores</w:t>
            </w: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vAlign w:val="center"/>
          </w:tcPr>
          <w:p w14:paraId="6E2D1BEC" w14:textId="0CD5771F" w:rsidR="00435E13" w:rsidRDefault="00763982" w:rsidP="007639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</w:tcBorders>
            <w:vAlign w:val="center"/>
          </w:tcPr>
          <w:p w14:paraId="539528D1" w14:textId="6DAB4AAA" w:rsidR="00435E13" w:rsidRDefault="00435E13" w:rsidP="00435E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(283.728,36)</w:t>
            </w:r>
          </w:p>
        </w:tc>
        <w:tc>
          <w:tcPr>
            <w:tcW w:w="1493" w:type="dxa"/>
            <w:tcBorders>
              <w:top w:val="nil"/>
              <w:left w:val="nil"/>
            </w:tcBorders>
          </w:tcPr>
          <w:p w14:paraId="1C4BABFA" w14:textId="7668890D" w:rsidR="00435E13" w:rsidRDefault="00763982" w:rsidP="00A15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EC4A1A" w14:paraId="05ACC654" w14:textId="77777777" w:rsidTr="00783791">
        <w:trPr>
          <w:trHeight w:val="284"/>
        </w:trPr>
        <w:tc>
          <w:tcPr>
            <w:tcW w:w="3964" w:type="dxa"/>
            <w:tcBorders>
              <w:right w:val="nil"/>
            </w:tcBorders>
            <w:shd w:val="clear" w:color="auto" w:fill="E7E6E6"/>
            <w:vAlign w:val="center"/>
          </w:tcPr>
          <w:p w14:paraId="179D6123" w14:textId="77777777" w:rsidR="00EC4A1A" w:rsidRDefault="00EC4A1A" w:rsidP="00EC4A1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Resultado Acumulado</w:t>
            </w:r>
          </w:p>
        </w:tc>
        <w:tc>
          <w:tcPr>
            <w:tcW w:w="2056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0BA44958" w14:textId="67E317CC" w:rsidR="00EC4A1A" w:rsidRDefault="00763982" w:rsidP="00EC4A1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4.971.689,18</w:t>
            </w:r>
          </w:p>
        </w:tc>
        <w:tc>
          <w:tcPr>
            <w:tcW w:w="1636" w:type="dxa"/>
            <w:tcBorders>
              <w:left w:val="nil"/>
            </w:tcBorders>
            <w:shd w:val="clear" w:color="auto" w:fill="E7E6E6"/>
            <w:vAlign w:val="center"/>
          </w:tcPr>
          <w:p w14:paraId="389E6F57" w14:textId="468604CA" w:rsidR="00EC4A1A" w:rsidRDefault="00435E13" w:rsidP="00EC4A1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2.117.604,91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E7E6E6"/>
          </w:tcPr>
          <w:p w14:paraId="31222330" w14:textId="2A0B3FE4" w:rsidR="00EC4A1A" w:rsidRDefault="00763982" w:rsidP="00A15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134,78%</w:t>
            </w:r>
          </w:p>
        </w:tc>
      </w:tr>
    </w:tbl>
    <w:p w14:paraId="28645D6A" w14:textId="20C5C2EA" w:rsidR="002A6641" w:rsidRDefault="002A664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3588F" w14:textId="2F65B693" w:rsidR="00A65B93" w:rsidRPr="00A65B93" w:rsidRDefault="00A65B93" w:rsidP="00A65B93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 caso apresentado no quadro 08, devemos levar em conta que o Resultado do Exercício neste 1º Semestre 2023 ultrapassou em 34,78% do exercício anterior, mostrando uma evolução da IES.</w:t>
      </w:r>
    </w:p>
    <w:p w14:paraId="250880DC" w14:textId="77777777" w:rsidR="009267C1" w:rsidRDefault="009267C1" w:rsidP="002A6641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269F1" w14:textId="393E6ED7" w:rsidR="005F09D0" w:rsidRDefault="00AF13F5" w:rsidP="00B53C1C">
      <w:pPr>
        <w:ind w:right="-127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002.05 -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>Balanço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Patrimonial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>Déficit/Superávit Financeiro</w:t>
      </w:r>
    </w:p>
    <w:p w14:paraId="55D1D16C" w14:textId="79253644" w:rsidR="005F09D0" w:rsidRDefault="006317DD" w:rsidP="00B53C1C">
      <w:pPr>
        <w:ind w:right="-1277" w:firstLine="567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O saldo patrimonial é o resultado da subtração entre o conjunto de bens e direitos (Ativos) e as dívidas, ou obrigações (Passivo) da entidade 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pública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. Destacamos a seguir a composição do referido saldo que é calculado pela soma dos ativos financeiros e permanentes deduzindo os passivos financeiros e permanentes do balanço patrimonial da instituição</w:t>
      </w:r>
      <w:r w:rsidR="001D410D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:</w:t>
      </w:r>
    </w:p>
    <w:p w14:paraId="239FB86E" w14:textId="4BD764B0" w:rsidR="00DC5CE6" w:rsidRDefault="00DC5CE6" w:rsidP="00B53C1C">
      <w:pPr>
        <w:ind w:right="-1277" w:firstLine="567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213EA023" w14:textId="63560CFC" w:rsidR="00DC5CE6" w:rsidRDefault="00DC5CE6" w:rsidP="00B53C1C">
      <w:pPr>
        <w:ind w:right="-1277" w:firstLine="567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773D10B0" w14:textId="77777777" w:rsidR="00DC5CE6" w:rsidRDefault="00DC5CE6" w:rsidP="00B53C1C">
      <w:pPr>
        <w:ind w:right="-1277" w:firstLine="567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6D5C0D4C" w14:textId="77777777" w:rsidR="005F09D0" w:rsidRDefault="005F09D0" w:rsidP="00B53C1C">
      <w:pPr>
        <w:ind w:right="-127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3ACBD" w14:textId="77777777" w:rsidR="00B53C1C" w:rsidRDefault="00B53C1C" w:rsidP="00B53C1C">
      <w:pPr>
        <w:ind w:right="-127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18579" w14:textId="0DE634EA" w:rsidR="005F09D0" w:rsidRDefault="001529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Quadro </w:t>
      </w:r>
      <w:r w:rsidR="00DC5CE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Saldo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 xml:space="preserve"> Financeiro apurado no Balanço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Patri</w:t>
      </w:r>
      <w:r w:rsidR="007A20D7">
        <w:rPr>
          <w:rFonts w:ascii="Times New Roman" w:eastAsia="Times New Roman" w:hAnsi="Times New Roman" w:cs="Times New Roman"/>
          <w:b/>
          <w:sz w:val="24"/>
          <w:szCs w:val="24"/>
        </w:rPr>
        <w:t xml:space="preserve">monial </w:t>
      </w:r>
      <w:r w:rsidR="00476D8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2A6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5C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76D8F">
        <w:rPr>
          <w:rFonts w:ascii="Times New Roman" w:eastAsia="Times New Roman" w:hAnsi="Times New Roman" w:cs="Times New Roman"/>
          <w:b/>
          <w:sz w:val="24"/>
          <w:szCs w:val="24"/>
        </w:rPr>
        <w:t>º T</w:t>
      </w:r>
      <w:r w:rsidR="007A303F">
        <w:rPr>
          <w:rFonts w:ascii="Times New Roman" w:eastAsia="Times New Roman" w:hAnsi="Times New Roman" w:cs="Times New Roman"/>
          <w:b/>
          <w:sz w:val="24"/>
          <w:szCs w:val="24"/>
        </w:rPr>
        <w:t>rim/2023</w:t>
      </w:r>
    </w:p>
    <w:tbl>
      <w:tblPr>
        <w:tblStyle w:val="10"/>
        <w:tblW w:w="9445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2163"/>
        <w:gridCol w:w="1251"/>
        <w:gridCol w:w="1251"/>
        <w:gridCol w:w="2228"/>
        <w:gridCol w:w="1282"/>
        <w:gridCol w:w="1270"/>
      </w:tblGrid>
      <w:tr w:rsidR="005F09D0" w14:paraId="1C098031" w14:textId="77777777">
        <w:trPr>
          <w:trHeight w:val="455"/>
        </w:trPr>
        <w:tc>
          <w:tcPr>
            <w:tcW w:w="944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23A277B" w14:textId="77777777" w:rsidR="005F09D0" w:rsidRDefault="006317DD">
            <w:pPr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QUADRO DE ATIVOS E PASSIVOS FINANCEIROS E PERMANENTES</w:t>
            </w:r>
          </w:p>
        </w:tc>
      </w:tr>
      <w:tr w:rsidR="005F09D0" w14:paraId="2FE11BEB" w14:textId="77777777">
        <w:trPr>
          <w:trHeight w:val="184"/>
        </w:trPr>
        <w:tc>
          <w:tcPr>
            <w:tcW w:w="466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8E80" w14:textId="77777777" w:rsidR="005F09D0" w:rsidRDefault="006317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ATIVO REAL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728EE7" w14:textId="77777777" w:rsidR="005F09D0" w:rsidRDefault="006317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PASSIVO REAL</w:t>
            </w:r>
          </w:p>
        </w:tc>
      </w:tr>
      <w:tr w:rsidR="005F09D0" w14:paraId="183AB6A9" w14:textId="77777777">
        <w:trPr>
          <w:trHeight w:val="455"/>
        </w:trPr>
        <w:tc>
          <w:tcPr>
            <w:tcW w:w="2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8E4B4" w14:textId="77777777" w:rsidR="005F09D0" w:rsidRDefault="006317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AC188" w14:textId="3880FA0B" w:rsidR="005F09D0" w:rsidRDefault="00DC5C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F46B6" w14:textId="1A610848" w:rsidR="005F09D0" w:rsidRDefault="006317DD" w:rsidP="003E5E8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</w:t>
            </w:r>
            <w:r w:rsidR="00DC5CE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898D1" w14:textId="77777777" w:rsidR="005F09D0" w:rsidRDefault="006317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B8EED" w14:textId="243841E9" w:rsidR="005F09D0" w:rsidRDefault="006317DD" w:rsidP="00DC5C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</w:t>
            </w:r>
            <w:r w:rsidR="00DC5CE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6DD75" w14:textId="34C88845" w:rsidR="005F09D0" w:rsidRDefault="006317DD" w:rsidP="00DC5C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</w:t>
            </w:r>
            <w:r w:rsidR="00DC5CE6">
              <w:rPr>
                <w:b/>
                <w:color w:val="000000"/>
                <w:sz w:val="16"/>
                <w:szCs w:val="16"/>
              </w:rPr>
              <w:t>2</w:t>
            </w:r>
          </w:p>
        </w:tc>
      </w:tr>
      <w:tr w:rsidR="00F01106" w14:paraId="2CDFBD88" w14:textId="77777777">
        <w:trPr>
          <w:trHeight w:val="455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F7E2D1D" w14:textId="77777777" w:rsidR="00F01106" w:rsidRDefault="00F01106" w:rsidP="00F01106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46958275" w14:textId="77777777" w:rsidR="00F01106" w:rsidRDefault="00F01106" w:rsidP="00F01106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ATIVO FINANCEIRO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0C2A28A" w14:textId="77777777" w:rsidR="00F01106" w:rsidRDefault="00F01106" w:rsidP="00F01106">
            <w:pPr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14:paraId="63A2AC7E" w14:textId="36B754AE" w:rsidR="00F01106" w:rsidRPr="00E15B6D" w:rsidRDefault="00DC5CE6" w:rsidP="00F011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6.600.744,39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FC2649B" w14:textId="77777777" w:rsid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F9A6CCC" w14:textId="77777777" w:rsid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6.847.777,38</w:t>
            </w:r>
          </w:p>
          <w:p w14:paraId="586C36CB" w14:textId="2CE0BEB2" w:rsid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A7EF2B8" w14:textId="77777777" w:rsidR="00F01106" w:rsidRDefault="00F01106" w:rsidP="00F01106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0332690B" w14:textId="77777777" w:rsidR="00F01106" w:rsidRDefault="00F01106" w:rsidP="00F01106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PASSIVO FINANCEIRO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C488A2A" w14:textId="77777777" w:rsidR="00F01106" w:rsidRDefault="00F01106" w:rsidP="00F01106">
            <w:pPr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14:paraId="234E267E" w14:textId="3049354B" w:rsidR="00F01106" w:rsidRPr="00F01106" w:rsidRDefault="00DC5CE6" w:rsidP="00F011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68.332.449,45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9F3356C" w14:textId="77777777" w:rsid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E0E1244" w14:textId="12555757" w:rsid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22.441.096,53</w:t>
            </w:r>
          </w:p>
        </w:tc>
      </w:tr>
      <w:tr w:rsidR="00F01106" w14:paraId="68463F0D" w14:textId="77777777">
        <w:trPr>
          <w:trHeight w:val="375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E76C394" w14:textId="77777777" w:rsidR="00F01106" w:rsidRDefault="00F01106" w:rsidP="00F01106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ATIVO PERMANENTE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D39CEF2" w14:textId="6F8CF494" w:rsidR="00F01106" w:rsidRPr="00E15B6D" w:rsidRDefault="00DC5CE6" w:rsidP="00F011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17.760.817,15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DC4ED03" w14:textId="3E8CA2E6" w:rsid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11.100.111,85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5506D" w14:textId="77777777" w:rsidR="00F01106" w:rsidRDefault="00F01106" w:rsidP="00F01106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PASSIVO PERMANENTE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B3240" w14:textId="483BE0FF" w:rsidR="00F01106" w:rsidRPr="00F01106" w:rsidRDefault="00DC5CE6" w:rsidP="00F011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9.984.841,15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4B3941F" w14:textId="1457F371" w:rsidR="00F01106" w:rsidRDefault="00F01106" w:rsidP="00F011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8.520.230,85</w:t>
            </w:r>
          </w:p>
        </w:tc>
      </w:tr>
      <w:tr w:rsidR="005F09D0" w14:paraId="7AF64798" w14:textId="77777777">
        <w:trPr>
          <w:trHeight w:val="413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9EDD519" w14:textId="77777777" w:rsidR="005F09D0" w:rsidRDefault="006317D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151831" w14:textId="77777777" w:rsidR="005F09D0" w:rsidRDefault="006317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84DF029" w14:textId="77777777" w:rsidR="005F09D0" w:rsidRDefault="006317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DD7EE"/>
          </w:tcPr>
          <w:p w14:paraId="01031F01" w14:textId="77777777" w:rsidR="005F09D0" w:rsidRDefault="005F09D0">
            <w:pPr>
              <w:jc w:val="left"/>
              <w:rPr>
                <w:b/>
                <w:color w:val="000000"/>
                <w:sz w:val="16"/>
                <w:szCs w:val="16"/>
              </w:rPr>
            </w:pPr>
          </w:p>
          <w:p w14:paraId="6FC90F20" w14:textId="77777777" w:rsidR="005F09D0" w:rsidRDefault="006317DD">
            <w:pPr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SALDO PATRIMONIAL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DD7EE"/>
          </w:tcPr>
          <w:p w14:paraId="0F562D73" w14:textId="77777777" w:rsidR="005F09D0" w:rsidRDefault="005F09D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14:paraId="781A464D" w14:textId="25A09772" w:rsidR="005F09D0" w:rsidRDefault="003B4926" w:rsidP="00F01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</w:t>
            </w:r>
            <w:r w:rsidR="00DE6BC5">
              <w:rPr>
                <w:b/>
                <w:color w:val="000000"/>
                <w:sz w:val="16"/>
                <w:szCs w:val="16"/>
              </w:rPr>
              <w:t>53.955.729,06</w:t>
            </w:r>
            <w:r w:rsidR="00F01106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14:paraId="2307FAA6" w14:textId="77777777" w:rsidR="005F09D0" w:rsidRDefault="005F09D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14:paraId="042783C1" w14:textId="0FE292D2" w:rsidR="005F09D0" w:rsidRDefault="003B4926" w:rsidP="00A40E6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</w:t>
            </w:r>
            <w:r w:rsidR="007A303F">
              <w:rPr>
                <w:b/>
                <w:color w:val="000000"/>
                <w:sz w:val="16"/>
                <w:szCs w:val="16"/>
              </w:rPr>
              <w:t>13.013.438,15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</w:tbl>
    <w:p w14:paraId="5525932B" w14:textId="77777777" w:rsidR="005F09D0" w:rsidRDefault="005F09D0" w:rsidP="00B53C1C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BC9B1" w14:textId="24129875" w:rsidR="005F09D0" w:rsidRDefault="00DE6BC5" w:rsidP="00B53C1C">
      <w:pPr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Conforme demonstrado no quadro 9</w:t>
      </w:r>
      <w:r w:rsidR="003B4926">
        <w:rPr>
          <w:rFonts w:ascii="Times New Roman" w:eastAsia="Times New Roman" w:hAnsi="Times New Roman" w:cs="Times New Roman"/>
          <w:sz w:val="24"/>
          <w:szCs w:val="24"/>
        </w:rPr>
        <w:t xml:space="preserve"> – Quadro dos Ativos e Passivos Financeiros e Permanentes de acordo com o disposto no art. 105 da Lei nº 4.320/1964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, o valor do saldo </w:t>
      </w:r>
      <w:r>
        <w:rPr>
          <w:rFonts w:ascii="Times New Roman" w:eastAsia="Times New Roman" w:hAnsi="Times New Roman" w:cs="Times New Roman"/>
          <w:sz w:val="24"/>
          <w:szCs w:val="24"/>
        </w:rPr>
        <w:t>patrimonial apurado no 2º trimestre/2023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foi</w:t>
      </w:r>
      <w:r w:rsidR="003B4926">
        <w:rPr>
          <w:rFonts w:ascii="Times New Roman" w:eastAsia="Times New Roman" w:hAnsi="Times New Roman" w:cs="Times New Roman"/>
          <w:sz w:val="24"/>
          <w:szCs w:val="24"/>
        </w:rPr>
        <w:t xml:space="preserve"> deficitário</w:t>
      </w:r>
      <w:r w:rsidR="00DE4132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DE4132" w:rsidRPr="00B5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R$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53.955.729,06</w:t>
      </w:r>
      <w:r w:rsidR="006317DD" w:rsidRPr="00B52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O resultado financeiro do mesmo período, que é a diferença entre o ativo financeiro e o passivo financeiro, também foi deficitário em </w:t>
      </w:r>
      <w:r w:rsidR="006317DD" w:rsidRPr="00B5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R$</w:t>
      </w:r>
      <w:r w:rsidR="00F84A4E" w:rsidRPr="00B5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61</w:t>
      </w:r>
      <w:r w:rsidR="006317DD" w:rsidRPr="00B5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731.705,06</w:t>
      </w:r>
      <w:r w:rsidR="006317DD" w:rsidRPr="00B5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1AEEF8F" w14:textId="45A9D87A" w:rsidR="00F01106" w:rsidRDefault="00F01106" w:rsidP="00B53C1C">
      <w:pPr>
        <w:spacing w:line="182" w:lineRule="auto"/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28A6D" w14:textId="77777777" w:rsidR="001C2D6E" w:rsidRDefault="001C2D6E" w:rsidP="00B53C1C">
      <w:pPr>
        <w:spacing w:line="182" w:lineRule="auto"/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7B50E614" w14:textId="6AFDD40F" w:rsidR="006539FD" w:rsidRDefault="006317DD" w:rsidP="00B53C1C">
      <w:pPr>
        <w:ind w:right="-1702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</w:t>
      </w:r>
      <w:r w:rsidR="00AF13F5">
        <w:rPr>
          <w:rFonts w:ascii="Times New Roman" w:eastAsia="Times New Roman" w:hAnsi="Times New Roman" w:cs="Times New Roman"/>
          <w:b/>
          <w:sz w:val="24"/>
          <w:szCs w:val="24"/>
        </w:rPr>
        <w:t>002.006</w:t>
      </w:r>
      <w:r w:rsidR="006539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135D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39FD">
        <w:rPr>
          <w:rFonts w:ascii="Times New Roman" w:eastAsia="Times New Roman" w:hAnsi="Times New Roman" w:cs="Times New Roman"/>
          <w:b/>
          <w:sz w:val="24"/>
          <w:szCs w:val="24"/>
        </w:rPr>
        <w:t xml:space="preserve">Balanço Patrimonial – Compensações </w:t>
      </w:r>
    </w:p>
    <w:p w14:paraId="3E5A5376" w14:textId="1DF0D689" w:rsidR="005F09D0" w:rsidRDefault="006539FD" w:rsidP="00B53C1C">
      <w:pPr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Compen</w:t>
      </w:r>
      <w:r w:rsidRPr="006539FD">
        <w:rPr>
          <w:rFonts w:ascii="Times New Roman" w:eastAsia="Times New Roman" w:hAnsi="Times New Roman" w:cs="Times New Roman"/>
          <w:sz w:val="24"/>
          <w:szCs w:val="24"/>
        </w:rPr>
        <w:t xml:space="preserve">sações, a conta de maior representatividade é a de </w:t>
      </w:r>
      <w:r w:rsidR="006317DD" w:rsidRPr="006539FD">
        <w:rPr>
          <w:rFonts w:ascii="Times New Roman" w:eastAsia="Times New Roman" w:hAnsi="Times New Roman" w:cs="Times New Roman"/>
          <w:sz w:val="24"/>
          <w:szCs w:val="24"/>
        </w:rPr>
        <w:t>Obrigações contratuais</w:t>
      </w:r>
      <w:r w:rsidRPr="006539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726">
        <w:rPr>
          <w:rFonts w:ascii="Times New Roman" w:eastAsia="Times New Roman" w:hAnsi="Times New Roman" w:cs="Times New Roman"/>
          <w:sz w:val="24"/>
          <w:szCs w:val="24"/>
        </w:rPr>
        <w:t>Em 3</w:t>
      </w:r>
      <w:r w:rsidR="00707D1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30726">
        <w:rPr>
          <w:rFonts w:ascii="Times New Roman" w:eastAsia="Times New Roman" w:hAnsi="Times New Roman" w:cs="Times New Roman"/>
          <w:sz w:val="24"/>
          <w:szCs w:val="24"/>
        </w:rPr>
        <w:t>/0</w:t>
      </w:r>
      <w:r w:rsidR="00707D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930726">
        <w:rPr>
          <w:rFonts w:ascii="Times New Roman" w:eastAsia="Times New Roman" w:hAnsi="Times New Roman" w:cs="Times New Roman"/>
          <w:sz w:val="24"/>
          <w:szCs w:val="24"/>
        </w:rPr>
        <w:t>/</w:t>
      </w:r>
      <w:r w:rsidR="007C0E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07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, conforme já mencionado na nota 6, </w:t>
      </w:r>
      <w:r w:rsidR="00135D3E">
        <w:rPr>
          <w:rFonts w:ascii="Times New Roman" w:eastAsia="Times New Roman" w:hAnsi="Times New Roman" w:cs="Times New Roman"/>
          <w:sz w:val="24"/>
          <w:szCs w:val="24"/>
        </w:rPr>
        <w:t xml:space="preserve">a UFR 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apresentou um </w:t>
      </w:r>
      <w:r w:rsidR="007C0E34">
        <w:rPr>
          <w:rFonts w:ascii="Times New Roman" w:eastAsia="Times New Roman" w:hAnsi="Times New Roman" w:cs="Times New Roman"/>
          <w:sz w:val="24"/>
          <w:szCs w:val="24"/>
        </w:rPr>
        <w:t xml:space="preserve">saldo em aberto </w:t>
      </w:r>
      <w:r w:rsidR="00135D3E">
        <w:rPr>
          <w:rFonts w:ascii="Times New Roman" w:eastAsia="Times New Roman" w:hAnsi="Times New Roman" w:cs="Times New Roman"/>
          <w:sz w:val="24"/>
          <w:szCs w:val="24"/>
        </w:rPr>
        <w:t xml:space="preserve">na conta de fornecedores a CP a pagar </w:t>
      </w:r>
      <w:r w:rsidR="007C0E3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C0E34" w:rsidRPr="00DF00AE">
        <w:rPr>
          <w:rFonts w:ascii="Times New Roman" w:eastAsia="Times New Roman" w:hAnsi="Times New Roman" w:cs="Times New Roman"/>
          <w:b/>
          <w:sz w:val="24"/>
          <w:szCs w:val="24"/>
        </w:rPr>
        <w:t xml:space="preserve">R$ </w:t>
      </w:r>
      <w:r w:rsidR="00707D19">
        <w:rPr>
          <w:rFonts w:ascii="Times New Roman" w:eastAsia="Times New Roman" w:hAnsi="Times New Roman" w:cs="Times New Roman"/>
          <w:b/>
          <w:sz w:val="24"/>
          <w:szCs w:val="24"/>
        </w:rPr>
        <w:t>942.885,13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0AAD6" w14:textId="694C9557" w:rsidR="005F09D0" w:rsidRDefault="007C0E34" w:rsidP="00B53C1C">
      <w:pPr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3</w:t>
      </w:r>
      <w:r w:rsidR="00707D19">
        <w:rPr>
          <w:rFonts w:ascii="Times New Roman" w:eastAsia="Times New Roman" w:hAnsi="Times New Roman" w:cs="Times New Roman"/>
          <w:sz w:val="24"/>
          <w:szCs w:val="24"/>
        </w:rPr>
        <w:t>0/06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="005440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5D3E">
        <w:rPr>
          <w:rFonts w:ascii="Times New Roman" w:eastAsia="Times New Roman" w:hAnsi="Times New Roman" w:cs="Times New Roman"/>
          <w:sz w:val="24"/>
          <w:szCs w:val="24"/>
        </w:rPr>
        <w:t>, a UFR, possuí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um saldo de 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>R$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3F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4623">
        <w:rPr>
          <w:rFonts w:ascii="Times New Roman" w:eastAsia="Times New Roman" w:hAnsi="Times New Roman" w:cs="Times New Roman"/>
          <w:b/>
          <w:sz w:val="24"/>
          <w:szCs w:val="24"/>
        </w:rPr>
        <w:t>1.966.385,09</w:t>
      </w:r>
      <w:r w:rsidR="006317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relacionados a obrigações contratuais, referente a parcel</w:t>
      </w:r>
      <w:r w:rsidR="00D9064C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3103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34623">
        <w:rPr>
          <w:rFonts w:ascii="Times New Roman" w:eastAsia="Times New Roman" w:hAnsi="Times New Roman" w:cs="Times New Roman"/>
          <w:sz w:val="24"/>
          <w:szCs w:val="24"/>
        </w:rPr>
        <w:t>contratos em execução no 2</w:t>
      </w:r>
      <w:r w:rsidR="00FC63F0">
        <w:rPr>
          <w:rFonts w:ascii="Times New Roman" w:eastAsia="Times New Roman" w:hAnsi="Times New Roman" w:cs="Times New Roman"/>
          <w:sz w:val="24"/>
          <w:szCs w:val="24"/>
        </w:rPr>
        <w:t>º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trimestre do exercício de 202</w:t>
      </w:r>
      <w:r w:rsidR="005440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00AE">
        <w:rPr>
          <w:rFonts w:ascii="Times New Roman" w:eastAsia="Times New Roman" w:hAnsi="Times New Roman" w:cs="Times New Roman"/>
          <w:sz w:val="24"/>
          <w:szCs w:val="24"/>
        </w:rPr>
        <w:t xml:space="preserve"> cujos contratos de servi</w:t>
      </w:r>
      <w:r w:rsidR="00D9064C">
        <w:rPr>
          <w:rFonts w:ascii="Times New Roman" w:eastAsia="Times New Roman" w:hAnsi="Times New Roman" w:cs="Times New Roman"/>
          <w:sz w:val="24"/>
          <w:szCs w:val="24"/>
        </w:rPr>
        <w:t>ç</w:t>
      </w:r>
      <w:r w:rsidR="00A10D46">
        <w:rPr>
          <w:rFonts w:ascii="Times New Roman" w:eastAsia="Times New Roman" w:hAnsi="Times New Roman" w:cs="Times New Roman"/>
          <w:sz w:val="24"/>
          <w:szCs w:val="24"/>
        </w:rPr>
        <w:t>os em execução re</w:t>
      </w:r>
      <w:r w:rsidR="00FC63F0">
        <w:rPr>
          <w:rFonts w:ascii="Times New Roman" w:eastAsia="Times New Roman" w:hAnsi="Times New Roman" w:cs="Times New Roman"/>
          <w:sz w:val="24"/>
          <w:szCs w:val="24"/>
        </w:rPr>
        <w:t>presentam 99,</w:t>
      </w:r>
      <w:r w:rsidR="00734623">
        <w:rPr>
          <w:rFonts w:ascii="Times New Roman" w:eastAsia="Times New Roman" w:hAnsi="Times New Roman" w:cs="Times New Roman"/>
          <w:sz w:val="24"/>
          <w:szCs w:val="24"/>
        </w:rPr>
        <w:t>89</w:t>
      </w:r>
      <w:r w:rsidR="00DF00AE">
        <w:rPr>
          <w:rFonts w:ascii="Times New Roman" w:eastAsia="Times New Roman" w:hAnsi="Times New Roman" w:cs="Times New Roman"/>
          <w:sz w:val="24"/>
          <w:szCs w:val="24"/>
        </w:rPr>
        <w:t>% do montante total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. Na tabela a seguir, estão segregadas essas obrigações, de acordo com a natureza dos respectivos contratos.</w:t>
      </w:r>
    </w:p>
    <w:p w14:paraId="2822D3A1" w14:textId="5B1D80F5" w:rsidR="00FC63F0" w:rsidRDefault="00FC63F0" w:rsidP="00B53C1C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DAB48DD" w14:textId="77777777" w:rsidR="00F35761" w:rsidRDefault="00F357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814018" w14:textId="49CB5D32" w:rsidR="005F09D0" w:rsidRDefault="007346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10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Obrigações Contratuais – Composição consolidada </w:t>
      </w:r>
    </w:p>
    <w:tbl>
      <w:tblPr>
        <w:tblW w:w="7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640"/>
        <w:gridCol w:w="1640"/>
        <w:gridCol w:w="960"/>
        <w:gridCol w:w="960"/>
      </w:tblGrid>
      <w:tr w:rsidR="00734623" w:rsidRPr="00734623" w14:paraId="614A561C" w14:textId="77777777" w:rsidTr="00734623">
        <w:trPr>
          <w:trHeight w:val="630"/>
        </w:trPr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222702B" w14:textId="77777777" w:rsidR="00734623" w:rsidRPr="00734623" w:rsidRDefault="00734623" w:rsidP="00734623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Mês Lançamento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4E35CFED" w14:textId="77777777" w:rsidR="00734623" w:rsidRPr="00734623" w:rsidRDefault="00734623" w:rsidP="0073462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JUN/2023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1769AAE" w14:textId="77777777" w:rsidR="00734623" w:rsidRPr="00734623" w:rsidRDefault="00734623" w:rsidP="0073462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014/2022</w:t>
            </w:r>
          </w:p>
        </w:tc>
        <w:tc>
          <w:tcPr>
            <w:tcW w:w="9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18C80C" w14:textId="77777777" w:rsidR="00734623" w:rsidRPr="00734623" w:rsidRDefault="00734623" w:rsidP="0073462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AH (%)</w:t>
            </w:r>
          </w:p>
        </w:tc>
        <w:tc>
          <w:tcPr>
            <w:tcW w:w="9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F4F19" w14:textId="77777777" w:rsidR="00734623" w:rsidRPr="00734623" w:rsidRDefault="00734623" w:rsidP="0073462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AV (%)</w:t>
            </w:r>
          </w:p>
        </w:tc>
      </w:tr>
      <w:tr w:rsidR="00734623" w:rsidRPr="00734623" w14:paraId="71B29780" w14:textId="77777777" w:rsidTr="00734623">
        <w:trPr>
          <w:trHeight w:val="84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BD65CD1" w14:textId="77777777" w:rsidR="00734623" w:rsidRPr="00734623" w:rsidRDefault="00734623" w:rsidP="00734623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Obrigações Contratuais</w:t>
            </w:r>
          </w:p>
        </w:tc>
        <w:tc>
          <w:tcPr>
            <w:tcW w:w="16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69B3A64C" w14:textId="77777777" w:rsidR="00734623" w:rsidRPr="00734623" w:rsidRDefault="00734623" w:rsidP="0073462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  <w:tc>
          <w:tcPr>
            <w:tcW w:w="1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BFFB2DD" w14:textId="77777777" w:rsidR="00734623" w:rsidRPr="00734623" w:rsidRDefault="00734623" w:rsidP="0073462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  <w:tc>
          <w:tcPr>
            <w:tcW w:w="9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7D886D" w14:textId="77777777" w:rsidR="00734623" w:rsidRPr="00734623" w:rsidRDefault="00734623" w:rsidP="00734623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E783A7" w14:textId="77777777" w:rsidR="00734623" w:rsidRPr="00734623" w:rsidRDefault="00734623" w:rsidP="00734623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4623" w:rsidRPr="00734623" w14:paraId="4D27399D" w14:textId="77777777" w:rsidTr="0073462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B6AF0AD" w14:textId="77777777" w:rsidR="00734623" w:rsidRPr="00734623" w:rsidRDefault="00734623" w:rsidP="00734623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Seguros</w:t>
            </w:r>
          </w:p>
        </w:tc>
        <w:tc>
          <w:tcPr>
            <w:tcW w:w="16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9FFB56" w14:textId="77777777" w:rsidR="00734623" w:rsidRPr="00734623" w:rsidRDefault="00734623" w:rsidP="00734623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25.172,20 </w:t>
            </w:r>
          </w:p>
        </w:tc>
        <w:tc>
          <w:tcPr>
            <w:tcW w:w="1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9C7AB" w14:textId="77777777" w:rsidR="00734623" w:rsidRPr="00734623" w:rsidRDefault="00734623" w:rsidP="00734623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16.787,95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EDB228" w14:textId="77777777" w:rsidR="00734623" w:rsidRPr="00734623" w:rsidRDefault="00734623" w:rsidP="00734623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color w:val="000000"/>
                <w:sz w:val="16"/>
                <w:szCs w:val="16"/>
              </w:rPr>
              <w:t>49,94%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86F01" w14:textId="77777777" w:rsidR="00734623" w:rsidRPr="00734623" w:rsidRDefault="00734623" w:rsidP="00734623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color w:val="000000"/>
                <w:sz w:val="16"/>
                <w:szCs w:val="16"/>
              </w:rPr>
              <w:t>0,11%</w:t>
            </w:r>
          </w:p>
        </w:tc>
      </w:tr>
      <w:tr w:rsidR="00734623" w:rsidRPr="00734623" w14:paraId="13B3C907" w14:textId="77777777" w:rsidTr="0073462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4DA1FB9" w14:textId="77777777" w:rsidR="00734623" w:rsidRPr="00734623" w:rsidRDefault="00734623" w:rsidP="00734623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Serviços</w:t>
            </w:r>
          </w:p>
        </w:tc>
        <w:tc>
          <w:tcPr>
            <w:tcW w:w="16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000313" w14:textId="77777777" w:rsidR="00734623" w:rsidRPr="00734623" w:rsidRDefault="00734623" w:rsidP="00734623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21.941.212,89 </w:t>
            </w:r>
          </w:p>
        </w:tc>
        <w:tc>
          <w:tcPr>
            <w:tcW w:w="1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2EE4E" w14:textId="77777777" w:rsidR="00734623" w:rsidRPr="00734623" w:rsidRDefault="00734623" w:rsidP="00734623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27.763.561,37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D10A9" w14:textId="77777777" w:rsidR="00734623" w:rsidRPr="00734623" w:rsidRDefault="00734623" w:rsidP="00734623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color w:val="000000"/>
                <w:sz w:val="16"/>
                <w:szCs w:val="16"/>
              </w:rPr>
              <w:t>-20,97%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74F3A5" w14:textId="77777777" w:rsidR="00734623" w:rsidRPr="00734623" w:rsidRDefault="00734623" w:rsidP="00734623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color w:val="000000"/>
                <w:sz w:val="16"/>
                <w:szCs w:val="16"/>
              </w:rPr>
              <w:t>99,89%</w:t>
            </w:r>
          </w:p>
        </w:tc>
      </w:tr>
      <w:tr w:rsidR="00734623" w:rsidRPr="00734623" w14:paraId="51D8013F" w14:textId="77777777" w:rsidTr="0073462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333BAFA" w14:textId="77777777" w:rsidR="00734623" w:rsidRPr="00734623" w:rsidRDefault="00734623" w:rsidP="00734623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98F3D2" w14:textId="77777777" w:rsidR="00734623" w:rsidRPr="00734623" w:rsidRDefault="00734623" w:rsidP="00734623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21.966.385,09 </w:t>
            </w:r>
          </w:p>
        </w:tc>
        <w:tc>
          <w:tcPr>
            <w:tcW w:w="16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E8173" w14:textId="77777777" w:rsidR="00734623" w:rsidRPr="00734623" w:rsidRDefault="00734623" w:rsidP="00734623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27.780.349,32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90186" w14:textId="77777777" w:rsidR="00734623" w:rsidRPr="00734623" w:rsidRDefault="00734623" w:rsidP="00734623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color w:val="000000"/>
                <w:sz w:val="16"/>
                <w:szCs w:val="16"/>
              </w:rPr>
              <w:t>-20,93%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C6F56" w14:textId="77777777" w:rsidR="00734623" w:rsidRPr="00734623" w:rsidRDefault="00734623" w:rsidP="00734623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34623">
              <w:rPr>
                <w:rFonts w:ascii="Verdana" w:eastAsia="Times New Roman" w:hAnsi="Verdana"/>
                <w:color w:val="000000"/>
                <w:sz w:val="16"/>
                <w:szCs w:val="16"/>
              </w:rPr>
              <w:t>100,00%</w:t>
            </w:r>
          </w:p>
        </w:tc>
      </w:tr>
    </w:tbl>
    <w:p w14:paraId="3C2BB8DC" w14:textId="079298E2" w:rsidR="005F09D0" w:rsidRDefault="006317D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Fonte: Tesouro Gerencial</w:t>
      </w:r>
    </w:p>
    <w:p w14:paraId="12F826EC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9EFD8" w14:textId="6AC9A189" w:rsidR="005F09D0" w:rsidRDefault="007346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11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Relação das empresas contratadas pela UFR</w:t>
      </w:r>
    </w:p>
    <w:tbl>
      <w:tblPr>
        <w:tblW w:w="100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447"/>
        <w:gridCol w:w="1654"/>
        <w:gridCol w:w="2126"/>
        <w:gridCol w:w="1275"/>
        <w:gridCol w:w="1276"/>
        <w:gridCol w:w="772"/>
        <w:gridCol w:w="960"/>
      </w:tblGrid>
      <w:tr w:rsidR="009976FC" w:rsidRPr="009976FC" w14:paraId="3E0419DF" w14:textId="77777777" w:rsidTr="009976FC">
        <w:trPr>
          <w:trHeight w:val="255"/>
        </w:trPr>
        <w:tc>
          <w:tcPr>
            <w:tcW w:w="2032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center"/>
            <w:hideMark/>
          </w:tcPr>
          <w:p w14:paraId="397061CD" w14:textId="77777777" w:rsidR="009976FC" w:rsidRPr="009976FC" w:rsidRDefault="009976FC" w:rsidP="009976FC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Órgão UGE</w:t>
            </w:r>
          </w:p>
        </w:tc>
        <w:tc>
          <w:tcPr>
            <w:tcW w:w="37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center"/>
            <w:hideMark/>
          </w:tcPr>
          <w:p w14:paraId="2764C041" w14:textId="77777777" w:rsidR="009976FC" w:rsidRPr="009976FC" w:rsidRDefault="009976FC" w:rsidP="009976FC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Mês Lançamento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bottom"/>
            <w:hideMark/>
          </w:tcPr>
          <w:p w14:paraId="5F303BBA" w14:textId="77777777" w:rsidR="009976FC" w:rsidRPr="009976FC" w:rsidRDefault="009976FC" w:rsidP="009976FC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JUN/2023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FDFDF"/>
            <w:vAlign w:val="bottom"/>
            <w:hideMark/>
          </w:tcPr>
          <w:p w14:paraId="58703EA9" w14:textId="77777777" w:rsidR="009976FC" w:rsidRPr="009976FC" w:rsidRDefault="009976FC" w:rsidP="009976FC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014/2022</w:t>
            </w:r>
          </w:p>
        </w:tc>
        <w:tc>
          <w:tcPr>
            <w:tcW w:w="77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FDFDF"/>
            <w:vAlign w:val="center"/>
            <w:hideMark/>
          </w:tcPr>
          <w:p w14:paraId="6520CF68" w14:textId="77777777" w:rsidR="009976FC" w:rsidRPr="009976FC" w:rsidRDefault="009976FC" w:rsidP="009976FC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AH (%)</w:t>
            </w:r>
          </w:p>
        </w:tc>
        <w:tc>
          <w:tcPr>
            <w:tcW w:w="9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FDFDF"/>
            <w:vAlign w:val="center"/>
            <w:hideMark/>
          </w:tcPr>
          <w:p w14:paraId="36C1A5D8" w14:textId="77777777" w:rsidR="009976FC" w:rsidRPr="009976FC" w:rsidRDefault="009976FC" w:rsidP="009976FC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AV (%)</w:t>
            </w:r>
          </w:p>
        </w:tc>
      </w:tr>
      <w:tr w:rsidR="009976FC" w:rsidRPr="009976FC" w14:paraId="20E9CBBB" w14:textId="77777777" w:rsidTr="009976FC">
        <w:trPr>
          <w:trHeight w:val="450"/>
        </w:trPr>
        <w:tc>
          <w:tcPr>
            <w:tcW w:w="2032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E616803" w14:textId="77777777" w:rsidR="009976FC" w:rsidRPr="009976FC" w:rsidRDefault="009976FC" w:rsidP="009976FC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center"/>
            <w:hideMark/>
          </w:tcPr>
          <w:p w14:paraId="39E0196D" w14:textId="77777777" w:rsidR="009976FC" w:rsidRPr="009976FC" w:rsidRDefault="009976FC" w:rsidP="009976FC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Métrica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bottom"/>
            <w:hideMark/>
          </w:tcPr>
          <w:p w14:paraId="653C385F" w14:textId="77777777" w:rsidR="009976FC" w:rsidRPr="009976FC" w:rsidRDefault="009976FC" w:rsidP="009976FC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Saldo - R$ (Conta Contábil)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FDFDF"/>
            <w:vAlign w:val="bottom"/>
            <w:hideMark/>
          </w:tcPr>
          <w:p w14:paraId="524B832E" w14:textId="77777777" w:rsidR="009976FC" w:rsidRPr="009976FC" w:rsidRDefault="009976FC" w:rsidP="009976FC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Saldo - R$ (Conta Contábil)</w:t>
            </w:r>
          </w:p>
        </w:tc>
        <w:tc>
          <w:tcPr>
            <w:tcW w:w="77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5F4606A" w14:textId="77777777" w:rsidR="009976FC" w:rsidRPr="009976FC" w:rsidRDefault="009976FC" w:rsidP="009976FC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B23A124" w14:textId="77777777" w:rsidR="009976FC" w:rsidRPr="009976FC" w:rsidRDefault="009976FC" w:rsidP="009976FC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</w:p>
        </w:tc>
      </w:tr>
      <w:tr w:rsidR="009976FC" w:rsidRPr="009976FC" w14:paraId="1DFB8AFA" w14:textId="77777777" w:rsidTr="009976FC">
        <w:trPr>
          <w:trHeight w:val="255"/>
        </w:trPr>
        <w:tc>
          <w:tcPr>
            <w:tcW w:w="2032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4397CE8" w14:textId="77777777" w:rsidR="009976FC" w:rsidRPr="009976FC" w:rsidRDefault="009976FC" w:rsidP="009976FC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center"/>
            <w:hideMark/>
          </w:tcPr>
          <w:p w14:paraId="6C799E0E" w14:textId="77777777" w:rsidR="009976FC" w:rsidRPr="009976FC" w:rsidRDefault="009976FC" w:rsidP="009976FC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Contratado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bottom"/>
            <w:hideMark/>
          </w:tcPr>
          <w:p w14:paraId="10B16DC2" w14:textId="77777777" w:rsidR="009976FC" w:rsidRPr="009976FC" w:rsidRDefault="009976FC" w:rsidP="009976FC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FDFDF"/>
            <w:vAlign w:val="bottom"/>
            <w:hideMark/>
          </w:tcPr>
          <w:p w14:paraId="01CC69E5" w14:textId="77777777" w:rsidR="009976FC" w:rsidRPr="009976FC" w:rsidRDefault="009976FC" w:rsidP="009976FC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Total</w:t>
            </w:r>
          </w:p>
        </w:tc>
        <w:tc>
          <w:tcPr>
            <w:tcW w:w="77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A07356F" w14:textId="77777777" w:rsidR="009976FC" w:rsidRPr="009976FC" w:rsidRDefault="009976FC" w:rsidP="009976FC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199A27E" w14:textId="77777777" w:rsidR="009976FC" w:rsidRPr="009976FC" w:rsidRDefault="009976FC" w:rsidP="009976FC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</w:p>
        </w:tc>
      </w:tr>
      <w:tr w:rsidR="009976FC" w:rsidRPr="009976FC" w14:paraId="675F2ED3" w14:textId="77777777" w:rsidTr="009976FC">
        <w:trPr>
          <w:trHeight w:val="1350"/>
        </w:trPr>
        <w:tc>
          <w:tcPr>
            <w:tcW w:w="58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0F4C12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lastRenderedPageBreak/>
              <w:t>26454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3E631AC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UNIVERSIDADE FEDERAL DE RONDONOPOLIS</w:t>
            </w: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10C52DF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24805084000107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0D42879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ARQTEC ARQUITETURA E ENGENHARIA TECNICA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621A6A3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1.027.211,59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4029EA6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1.317.377,31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38CFB34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-22,03%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28DDCE0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4,68%</w:t>
            </w:r>
          </w:p>
        </w:tc>
      </w:tr>
      <w:tr w:rsidR="009976FC" w:rsidRPr="009976FC" w14:paraId="2B4A0E49" w14:textId="77777777" w:rsidTr="009976FC">
        <w:trPr>
          <w:trHeight w:val="1350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994505C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9DBAEFD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BD50A62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76659820000151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FC2FB7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ASSOCIACAO PARANAENSE DE CULTURA - APC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3BF3859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2.790,00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9E1A95D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8.370,00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12B385E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-66,67%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21E30FD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0,01%</w:t>
            </w:r>
          </w:p>
        </w:tc>
      </w:tr>
      <w:tr w:rsidR="009976FC" w:rsidRPr="009976FC" w14:paraId="0E4EA59D" w14:textId="77777777" w:rsidTr="009976FC">
        <w:trPr>
          <w:trHeight w:val="1350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312DF15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6051D4C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D4198F7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18821076000143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89629F3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BRAVA TELECOMUNICACOES RONDONOPOLIS LTDA ME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3D43088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50.858,99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E56C8C5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21.796,71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260EEAE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133,33%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BB15D21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0,23%</w:t>
            </w:r>
          </w:p>
        </w:tc>
      </w:tr>
      <w:tr w:rsidR="009976FC" w:rsidRPr="009976FC" w14:paraId="0711DF88" w14:textId="77777777" w:rsidTr="009976FC">
        <w:trPr>
          <w:trHeight w:val="112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A343DCA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13372B5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DC45B33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09216620000137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0EB9E61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BRS SUPRIMENTOS CORPORATIVOS S/A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A27A39E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71.989,57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DBC969A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320.467,65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6EA603F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-77,54%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87B239B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0,33%</w:t>
            </w:r>
          </w:p>
        </w:tc>
      </w:tr>
      <w:tr w:rsidR="009976FC" w:rsidRPr="009976FC" w14:paraId="5918578A" w14:textId="77777777" w:rsidTr="009976FC">
        <w:trPr>
          <w:trHeight w:val="67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3B91F4D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FF29DF7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9A31A7F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04819296000128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13C4717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BUSINESS EMPRESARIAL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08005BD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A68E8F7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270.024,54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5BE4C9B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08DC056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0,00%</w:t>
            </w:r>
          </w:p>
        </w:tc>
      </w:tr>
      <w:tr w:rsidR="009976FC" w:rsidRPr="009976FC" w14:paraId="337C78E0" w14:textId="77777777" w:rsidTr="009976FC">
        <w:trPr>
          <w:trHeight w:val="900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5E34119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A45139B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70DEBA3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07517465000163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C15AD3F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CANDIDO INCORPORADORA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6A42C57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14.121.746,83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345F95F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14.121.746,83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E7C7D69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8E4256D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64,29%</w:t>
            </w:r>
          </w:p>
        </w:tc>
      </w:tr>
      <w:tr w:rsidR="009976FC" w:rsidRPr="009976FC" w14:paraId="04B5705A" w14:textId="77777777" w:rsidTr="009976FC">
        <w:trPr>
          <w:trHeight w:val="900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935FEA5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76CE8B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3DE72BA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07832586000108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7E4274E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DF TURISMO E EVENTOS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6C4BE18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250.000,01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4BD61A1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370.583,91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0573F31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-32,54%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E20359D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1,14%</w:t>
            </w:r>
          </w:p>
        </w:tc>
      </w:tr>
      <w:tr w:rsidR="009976FC" w:rsidRPr="009976FC" w14:paraId="79047FCE" w14:textId="77777777" w:rsidTr="009976FC">
        <w:trPr>
          <w:trHeight w:val="900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FA3D588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B439C06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BC54EF2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115406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B727FAB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EMPRESA BRASIL DE COMUNICACAO S.A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298903A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219.935,48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1E1B107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219.935,48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51169C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3DD39F0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1,00%</w:t>
            </w:r>
          </w:p>
        </w:tc>
      </w:tr>
      <w:tr w:rsidR="009976FC" w:rsidRPr="009976FC" w14:paraId="002E7722" w14:textId="77777777" w:rsidTr="009976FC">
        <w:trPr>
          <w:trHeight w:val="157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CA7F6F3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2B99E86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60330C6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34028316001690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37321AD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EMPRESA BRASILEIRA DE CORREIOS E TELEGRAFOS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2DFCC88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11.727,44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EB6396C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11.986,30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FC5D108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-2,16%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2F0EFDB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0,05%</w:t>
            </w:r>
          </w:p>
        </w:tc>
      </w:tr>
      <w:tr w:rsidR="009976FC" w:rsidRPr="009976FC" w14:paraId="3D5CA0B6" w14:textId="77777777" w:rsidTr="009976FC">
        <w:trPr>
          <w:trHeight w:val="157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19D0D46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12F991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FFD0E4A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03467321000199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A1A1E67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ENERGISA MATO GROSSO - DISTRIBUIDORA DE ENERGIA S.A.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70D1004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424.291,12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B2C1E94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591.634,49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69DE54A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-28,28%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2721357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1,93%</w:t>
            </w:r>
          </w:p>
        </w:tc>
      </w:tr>
      <w:tr w:rsidR="009976FC" w:rsidRPr="009976FC" w14:paraId="21CAF98A" w14:textId="77777777" w:rsidTr="009976FC">
        <w:trPr>
          <w:trHeight w:val="900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58E311F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AFF4548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11BEE4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03658432000182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9D4DB3C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GEAP AUTOGESTAO EM SAUDE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5EB85A8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7735758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96.730,19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EEAB897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DB848BA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0,00%</w:t>
            </w:r>
          </w:p>
        </w:tc>
      </w:tr>
      <w:tr w:rsidR="009976FC" w:rsidRPr="009976FC" w14:paraId="48C3CFD8" w14:textId="77777777" w:rsidTr="009976FC">
        <w:trPr>
          <w:trHeight w:val="112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2D3E141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5751DFB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90BF5D6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23501536000196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AE2E071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GRANLIMP LIMPEZA E CONSERVACAO EIRELI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CC936C1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839.818,13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E464C92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1.092.185,98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9F481AA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-23,11%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41F1DB7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3,82%</w:t>
            </w:r>
          </w:p>
        </w:tc>
      </w:tr>
      <w:tr w:rsidR="009976FC" w:rsidRPr="009976FC" w14:paraId="1BDBD70C" w14:textId="77777777" w:rsidTr="009976FC">
        <w:trPr>
          <w:trHeight w:val="157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B096D8F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3BCC37E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BA489A0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05592812000197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240723A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ILUMISOL INDUSTRIAL IMPORTACAO E EXPORTACAO EIRELI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D6AF044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902856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544.735,61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7683799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4299F95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0,00%</w:t>
            </w:r>
          </w:p>
        </w:tc>
      </w:tr>
      <w:tr w:rsidR="009976FC" w:rsidRPr="009976FC" w14:paraId="3BCCB8A6" w14:textId="77777777" w:rsidTr="009976FC">
        <w:trPr>
          <w:trHeight w:val="67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BD59883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C48B96D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CFE4A49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10713331000122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274BB7F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KADEAS RESTAURANTES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349BD0C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2.411.549,44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EE63AE5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3.441.863,52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16E2C3F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-29,93%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AA44A8B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10,98%</w:t>
            </w:r>
          </w:p>
        </w:tc>
      </w:tr>
      <w:tr w:rsidR="009976FC" w:rsidRPr="009976FC" w14:paraId="6436BCA8" w14:textId="77777777" w:rsidTr="009976FC">
        <w:trPr>
          <w:trHeight w:val="112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D47F56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E25E792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F31CA5E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11090084000118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42D5B93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KONNTE - SEGURANCA E VIGILANCIA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B1F1808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329.510,80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2E9A7AC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758.456,52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8D2573D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-56,56%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8698C43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1,50%</w:t>
            </w:r>
          </w:p>
        </w:tc>
      </w:tr>
      <w:tr w:rsidR="009976FC" w:rsidRPr="009976FC" w14:paraId="747B33B2" w14:textId="77777777" w:rsidTr="009976FC">
        <w:trPr>
          <w:trHeight w:val="112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2F05C77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A17F620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44A32F9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12895780000164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D922BFC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LANZARQ ARQUITETURA E URBANISMO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BAE3EDB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6AE4F5E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74.289,60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827B3FF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631183A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0,00%</w:t>
            </w:r>
          </w:p>
        </w:tc>
      </w:tr>
      <w:tr w:rsidR="009976FC" w:rsidRPr="009976FC" w14:paraId="77D64AE6" w14:textId="77777777" w:rsidTr="009976FC">
        <w:trPr>
          <w:trHeight w:val="112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57B3092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2032316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D65D8DC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15861644000141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73D4FE8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MAURO SERGIO DANNA ENGENHARIA EIRELI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62F44E7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E735904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347.810,06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A2AB51B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372D806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0,00%</w:t>
            </w:r>
          </w:p>
        </w:tc>
      </w:tr>
      <w:tr w:rsidR="009976FC" w:rsidRPr="009976FC" w14:paraId="498308EC" w14:textId="77777777" w:rsidTr="009976FC">
        <w:trPr>
          <w:trHeight w:val="1800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30448E5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66D7667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063EE9D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07657198000120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4C5C26C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MAXIMA AMBIENTAL SERVICOS GERAIS E PARTICIPACOES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1C0645B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16.060,10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CD6B699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25.775,32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427E69F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-37,69%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9C72FD6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0,07%</w:t>
            </w:r>
          </w:p>
        </w:tc>
      </w:tr>
      <w:tr w:rsidR="009976FC" w:rsidRPr="009976FC" w14:paraId="5433E2C5" w14:textId="77777777" w:rsidTr="009976FC">
        <w:trPr>
          <w:trHeight w:val="112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2FA19F4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FC285C7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492D87E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00442213000173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0883245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MOINHOS DE VENTO TERCEIRIZACAO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3FD220A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10F8A1D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85.399,68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C324D83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0D4865F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0,00%</w:t>
            </w:r>
          </w:p>
        </w:tc>
      </w:tr>
      <w:tr w:rsidR="009976FC" w:rsidRPr="009976FC" w14:paraId="12355788" w14:textId="77777777" w:rsidTr="009976FC">
        <w:trPr>
          <w:trHeight w:val="112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58F8DDC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F421926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5CB93AF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04858637000174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DED61FC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OUTIMPRESS SOLUCOES INTELIGENTES EIRELI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6D4F056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21513BE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91.605,51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DA34DA4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CE682D0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0,00%</w:t>
            </w:r>
          </w:p>
        </w:tc>
      </w:tr>
      <w:tr w:rsidR="009976FC" w:rsidRPr="009976FC" w14:paraId="10B428DE" w14:textId="77777777" w:rsidTr="009976FC">
        <w:trPr>
          <w:trHeight w:val="112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36BBA73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6DC9089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6A1D1E8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11834039000120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8FE67C2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PAULO VICTOR MONTEIRO GUIMARAES EIRELI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2DF32FA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446.875,22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7B36ED2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9AF4B7F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4F045D8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2,03%</w:t>
            </w:r>
          </w:p>
        </w:tc>
      </w:tr>
      <w:tr w:rsidR="009976FC" w:rsidRPr="009976FC" w14:paraId="738D2E65" w14:textId="77777777" w:rsidTr="009976FC">
        <w:trPr>
          <w:trHeight w:val="157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A90855E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559543E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F01BA59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10439655000114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056AA6B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PEDRO REGINALDO DE ALBERNAZ FARIA E FAGUNDES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7D4ACA8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1.416.424,00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4F05E15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3.140.059,25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456162F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-54,89%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59DD8A5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6,45%</w:t>
            </w:r>
          </w:p>
        </w:tc>
      </w:tr>
      <w:tr w:rsidR="009976FC" w:rsidRPr="009976FC" w14:paraId="6F3ED8F8" w14:textId="77777777" w:rsidTr="009976FC">
        <w:trPr>
          <w:trHeight w:val="157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A39CD95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908E64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B3742F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05340639000130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97D1174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PRIME CONSULTORIA E ASSESSORIA EMPRESARIAL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E137BEF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74.427,89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C867623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216.583,27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D6EEF49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-65,64%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3DEA3CD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0,34%</w:t>
            </w:r>
          </w:p>
        </w:tc>
      </w:tr>
      <w:tr w:rsidR="009976FC" w:rsidRPr="009976FC" w14:paraId="51E09464" w14:textId="77777777" w:rsidTr="009976FC">
        <w:trPr>
          <w:trHeight w:val="112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91698B4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2ED1FE9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DEE0469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38928121000170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F2C1705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RC SEGURANCA DO TRABALHO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97C03CB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15.290,15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5AA4894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0AF3AB1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D6B8BD6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0,07%</w:t>
            </w:r>
          </w:p>
        </w:tc>
      </w:tr>
      <w:tr w:rsidR="009976FC" w:rsidRPr="009976FC" w14:paraId="5A966E81" w14:textId="77777777" w:rsidTr="009976FC">
        <w:trPr>
          <w:trHeight w:val="202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FA99FB7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960EBBA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63FF38C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03702217000131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E6F0572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SANEAR-SERVICO DE SANEAMENTO AMBIENTAL DE RONDONOPOLIS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430BA1D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50.286,88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C6099E4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13.571,20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0FC91E1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270,54%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475143E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0,23%</w:t>
            </w:r>
          </w:p>
        </w:tc>
      </w:tr>
      <w:tr w:rsidR="009976FC" w:rsidRPr="009976FC" w14:paraId="3291352A" w14:textId="77777777" w:rsidTr="009976FC">
        <w:trPr>
          <w:trHeight w:val="112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81A3EDA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1EA11EF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BBE9E0C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09041485000136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AC1E9E3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SC - COMERCIAL E SERVICOS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C36646C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93.997,06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DB77250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434.152,72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1A95F07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-78,35%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9AF3BAD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0,43%</w:t>
            </w:r>
          </w:p>
        </w:tc>
      </w:tr>
      <w:tr w:rsidR="009976FC" w:rsidRPr="009976FC" w14:paraId="5C3F353E" w14:textId="77777777" w:rsidTr="009976FC">
        <w:trPr>
          <w:trHeight w:val="157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7B15EFB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A958B0A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03DFE5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33683111000107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DB0FED4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SERVICO FEDERAL DE PROCESSAMENTO DE DADOS (SERPRO)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A2CCC0D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7.638,00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39D020A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7.973,00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9640216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-4,20%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CB0F8A1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0,03%</w:t>
            </w:r>
          </w:p>
        </w:tc>
      </w:tr>
      <w:tr w:rsidR="009976FC" w:rsidRPr="009976FC" w14:paraId="46DF4308" w14:textId="77777777" w:rsidTr="009976FC">
        <w:trPr>
          <w:trHeight w:val="67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FEA75FE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0BD95BF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4269F9E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61383493000180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8C66B6E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SOMPO SEGUROS S.A.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F143E8B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25.172,20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6B01D55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16.787,95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D62209F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49,94%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88A25F6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0,11%</w:t>
            </w:r>
          </w:p>
        </w:tc>
      </w:tr>
      <w:tr w:rsidR="009976FC" w:rsidRPr="009976FC" w14:paraId="60D663D0" w14:textId="77777777" w:rsidTr="009976FC">
        <w:trPr>
          <w:trHeight w:val="157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E1B5CA0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ABD5457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C59954D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64799539000135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3C18304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TECNOSET INFORMATICA PRODUTOS E SERVICOS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1CBF456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34.403,12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86976D0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92.590,03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0FFCECC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-62,84%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0AD3BA8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0,16%</w:t>
            </w:r>
          </w:p>
        </w:tc>
      </w:tr>
      <w:tr w:rsidR="009976FC" w:rsidRPr="009976FC" w14:paraId="29BEABF0" w14:textId="77777777" w:rsidTr="009976FC">
        <w:trPr>
          <w:trHeight w:val="67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BBFFCDB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F540C51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6694017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02558157000162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ECC82D4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TELEFONICA BRASIL S.A.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6C3DC01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24.381,07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2DBD5CC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33.026,99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6A5DF3A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-26,18%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471B878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0,11%</w:t>
            </w:r>
          </w:p>
        </w:tc>
      </w:tr>
      <w:tr w:rsidR="009976FC" w:rsidRPr="009976FC" w14:paraId="2C90209E" w14:textId="77777777" w:rsidTr="009976FC">
        <w:trPr>
          <w:trHeight w:val="1125"/>
        </w:trPr>
        <w:tc>
          <w:tcPr>
            <w:tcW w:w="5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2D6CF96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E66636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2EC12B8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19559024000375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596BBF1" w14:textId="77777777" w:rsidR="009976FC" w:rsidRPr="009976FC" w:rsidRDefault="009976FC" w:rsidP="009976FC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976FC">
              <w:rPr>
                <w:rFonts w:eastAsia="Times New Roman"/>
                <w:color w:val="25396E"/>
                <w:sz w:val="16"/>
                <w:szCs w:val="16"/>
              </w:rPr>
              <w:t>TRANSPORTER SEGURANCA PRIVADA LTDA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2B4CEA3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D683C00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 xml:space="preserve">12.829,70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2D29E59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-100,00%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51187B6" w14:textId="77777777" w:rsidR="009976FC" w:rsidRPr="009976FC" w:rsidRDefault="009976FC" w:rsidP="009976F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976FC">
              <w:rPr>
                <w:rFonts w:eastAsia="Times New Roman"/>
                <w:color w:val="000000"/>
                <w:sz w:val="16"/>
                <w:szCs w:val="16"/>
              </w:rPr>
              <w:t>0,00%</w:t>
            </w:r>
          </w:p>
        </w:tc>
      </w:tr>
      <w:tr w:rsidR="009976FC" w:rsidRPr="009976FC" w14:paraId="2E588102" w14:textId="77777777" w:rsidTr="009976FC">
        <w:trPr>
          <w:trHeight w:val="255"/>
        </w:trPr>
        <w:tc>
          <w:tcPr>
            <w:tcW w:w="203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30401C86" w14:textId="77777777" w:rsidR="009976FC" w:rsidRPr="009976FC" w:rsidRDefault="009976FC" w:rsidP="009976FC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Total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26931354" w14:textId="77777777" w:rsidR="009976FC" w:rsidRPr="009976FC" w:rsidRDefault="009976FC" w:rsidP="009976FC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73593E67" w14:textId="77777777" w:rsidR="009976FC" w:rsidRPr="009976FC" w:rsidRDefault="009976FC" w:rsidP="009976FC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 xml:space="preserve">21.966.385,09 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41BBDACC" w14:textId="77777777" w:rsidR="009976FC" w:rsidRPr="009976FC" w:rsidRDefault="009976FC" w:rsidP="009976FC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 xml:space="preserve">27.780.349,32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5EC594CE" w14:textId="77777777" w:rsidR="009976FC" w:rsidRPr="009976FC" w:rsidRDefault="009976FC" w:rsidP="009976FC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-20,93%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5CEA94BA" w14:textId="77777777" w:rsidR="009976FC" w:rsidRPr="009976FC" w:rsidRDefault="009976FC" w:rsidP="009976FC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976FC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100%</w:t>
            </w:r>
          </w:p>
        </w:tc>
      </w:tr>
    </w:tbl>
    <w:p w14:paraId="60CA4A12" w14:textId="71FA0E01" w:rsidR="005F09D0" w:rsidRPr="00387DE5" w:rsidRDefault="00F34403">
      <w:pPr>
        <w:rPr>
          <w:rFonts w:ascii="Times New Roman" w:eastAsia="Times New Roman" w:hAnsi="Times New Roman" w:cs="Times New Roman"/>
          <w:sz w:val="16"/>
          <w:szCs w:val="24"/>
        </w:rPr>
      </w:pPr>
      <w:r w:rsidRPr="00387DE5">
        <w:rPr>
          <w:rFonts w:ascii="Times New Roman" w:eastAsia="Times New Roman" w:hAnsi="Times New Roman" w:cs="Times New Roman"/>
          <w:sz w:val="16"/>
          <w:szCs w:val="24"/>
        </w:rPr>
        <w:t>Fonte: Tesouro Gerencial</w:t>
      </w:r>
      <w:r w:rsidR="009976FC">
        <w:rPr>
          <w:rFonts w:ascii="Times New Roman" w:eastAsia="Times New Roman" w:hAnsi="Times New Roman" w:cs="Times New Roman"/>
          <w:sz w:val="16"/>
          <w:szCs w:val="24"/>
        </w:rPr>
        <w:t>/2023</w:t>
      </w:r>
    </w:p>
    <w:p w14:paraId="20DB2894" w14:textId="77777777" w:rsidR="00F34403" w:rsidRDefault="00F34403">
      <w:pPr>
        <w:rPr>
          <w:rFonts w:ascii="Times New Roman" w:eastAsia="Times New Roman" w:hAnsi="Times New Roman" w:cs="Times New Roman"/>
          <w:szCs w:val="24"/>
        </w:rPr>
      </w:pPr>
    </w:p>
    <w:p w14:paraId="12B06FD7" w14:textId="77777777" w:rsidR="00F34403" w:rsidRPr="00F34403" w:rsidRDefault="00F34403">
      <w:pPr>
        <w:rPr>
          <w:rFonts w:ascii="Times New Roman" w:eastAsia="Times New Roman" w:hAnsi="Times New Roman" w:cs="Times New Roman"/>
          <w:szCs w:val="24"/>
        </w:rPr>
      </w:pPr>
    </w:p>
    <w:p w14:paraId="4B8874D2" w14:textId="59A88F1C" w:rsidR="005F09D0" w:rsidRDefault="006317DD" w:rsidP="00B53C1C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Percebe-se que todas as empresas contratadas pela UFR, são de na</w:t>
      </w:r>
      <w:r w:rsidR="00F34403">
        <w:rPr>
          <w:rFonts w:ascii="Times New Roman" w:eastAsia="Times New Roman" w:hAnsi="Times New Roman" w:cs="Times New Roman"/>
          <w:sz w:val="24"/>
          <w:szCs w:val="24"/>
        </w:rPr>
        <w:t>tureza prestadoras de serviços conforme sup</w:t>
      </w:r>
      <w:r w:rsidR="000B615E">
        <w:rPr>
          <w:rFonts w:ascii="Times New Roman" w:eastAsia="Times New Roman" w:hAnsi="Times New Roman" w:cs="Times New Roman"/>
          <w:sz w:val="24"/>
          <w:szCs w:val="24"/>
        </w:rPr>
        <w:t>r</w:t>
      </w:r>
      <w:r w:rsidR="00314AA1">
        <w:rPr>
          <w:rFonts w:ascii="Times New Roman" w:eastAsia="Times New Roman" w:hAnsi="Times New Roman" w:cs="Times New Roman"/>
          <w:sz w:val="24"/>
          <w:szCs w:val="24"/>
        </w:rPr>
        <w:t>acitado representando quase 99,</w:t>
      </w:r>
      <w:r w:rsidR="00341A26">
        <w:rPr>
          <w:rFonts w:ascii="Times New Roman" w:eastAsia="Times New Roman" w:hAnsi="Times New Roman" w:cs="Times New Roman"/>
          <w:sz w:val="24"/>
          <w:szCs w:val="24"/>
        </w:rPr>
        <w:t>89</w:t>
      </w:r>
      <w:r w:rsidR="00F34403">
        <w:rPr>
          <w:rFonts w:ascii="Times New Roman" w:eastAsia="Times New Roman" w:hAnsi="Times New Roman" w:cs="Times New Roman"/>
          <w:sz w:val="24"/>
          <w:szCs w:val="24"/>
        </w:rPr>
        <w:t>% das obrigações contratuais.</w:t>
      </w:r>
    </w:p>
    <w:p w14:paraId="1ECF21F9" w14:textId="73512222" w:rsidR="00F34403" w:rsidRDefault="00F34403" w:rsidP="00B53C1C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Destaca-se no quadro acima que dois valores merecem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observações relevantes:</w:t>
      </w:r>
    </w:p>
    <w:p w14:paraId="091FBD0B" w14:textId="1D47AF98" w:rsidR="00680F7D" w:rsidRPr="00686749" w:rsidRDefault="00680F7D" w:rsidP="00686749">
      <w:pPr>
        <w:pStyle w:val="PargrafodaLista"/>
        <w:numPr>
          <w:ilvl w:val="0"/>
          <w:numId w:val="9"/>
        </w:num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Empresa CANDIDO INCORPORADORA LTDA. (CNPJ: 07.517.465/0001-63) = responsável pela realização de construção do Prédio Operacional e Administrativo da UFR conforme contratos</w:t>
      </w:r>
      <w:r w:rsidR="00341A26">
        <w:rPr>
          <w:rFonts w:ascii="Times New Roman" w:eastAsia="Times New Roman" w:hAnsi="Times New Roman" w:cs="Times New Roman"/>
          <w:sz w:val="24"/>
          <w:szCs w:val="24"/>
        </w:rPr>
        <w:t xml:space="preserve"> nº 012/UFR/2022 e 013/UFR/2022.</w:t>
      </w:r>
    </w:p>
    <w:p w14:paraId="754C8B0F" w14:textId="52C9E2A2" w:rsidR="00DB5748" w:rsidRDefault="00DB5748" w:rsidP="00B53C1C">
      <w:pPr>
        <w:pStyle w:val="PargrafodaLista"/>
        <w:numPr>
          <w:ilvl w:val="0"/>
          <w:numId w:val="9"/>
        </w:num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Empresa KADEAS RESTAURANTES LTDA. (CNPJ 10.713.331/0001-22) = responsável pelo fornecimento de alimentação coletiva no Restaurante Universitário da UFR</w:t>
      </w:r>
      <w:r w:rsidRPr="00F34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0EF">
        <w:rPr>
          <w:rFonts w:ascii="Times New Roman" w:eastAsia="Times New Roman" w:hAnsi="Times New Roman" w:cs="Times New Roman"/>
          <w:sz w:val="24"/>
          <w:szCs w:val="24"/>
        </w:rPr>
        <w:t>conforme contrato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nº 007/UFR/2022.</w:t>
      </w:r>
    </w:p>
    <w:p w14:paraId="6206BC7F" w14:textId="7C7FDFCA" w:rsidR="00686749" w:rsidRPr="00686749" w:rsidRDefault="00686749" w:rsidP="00686749">
      <w:pPr>
        <w:pStyle w:val="PargrafodaLista"/>
        <w:numPr>
          <w:ilvl w:val="0"/>
          <w:numId w:val="9"/>
        </w:num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 w:rsidRPr="00B853EE">
        <w:rPr>
          <w:rFonts w:ascii="Times New Roman" w:eastAsia="Times New Roman" w:hAnsi="Times New Roman" w:cs="Times New Roman"/>
          <w:sz w:val="24"/>
          <w:szCs w:val="24"/>
        </w:rPr>
        <w:t>Empresa PEDRO REGINALDO DE ALBERNAZ FARIA E FAGUNDES LTDA. (CNPJ 10.439.655/0001-14) = responsável pelo fornecimento de mão-de-obra terceirizada administrativa e manutenção predial do Campus da UFR, conforme contrato nº 121/UFR/2019.</w:t>
      </w:r>
    </w:p>
    <w:p w14:paraId="62232EC5" w14:textId="4FEB4DD1" w:rsidR="00A10D46" w:rsidRDefault="00A10D46" w:rsidP="00B53C1C">
      <w:pPr>
        <w:pStyle w:val="PargrafodaLista"/>
        <w:numPr>
          <w:ilvl w:val="0"/>
          <w:numId w:val="9"/>
        </w:num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Empresa AR</w:t>
      </w:r>
      <w:r w:rsidR="00341A26"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TEC ARQUITETURA E ENGENHARIA TÉCNICA LTDA</w:t>
      </w:r>
      <w:r w:rsidR="001A5DBC">
        <w:rPr>
          <w:rFonts w:ascii="Times New Roman" w:eastAsia="Times New Roman" w:hAnsi="Times New Roman" w:cs="Times New Roman"/>
          <w:sz w:val="24"/>
          <w:szCs w:val="24"/>
        </w:rPr>
        <w:t xml:space="preserve"> (CNPJ 24.805.08</w:t>
      </w:r>
      <w:r w:rsidR="00B853EE">
        <w:rPr>
          <w:rFonts w:ascii="Times New Roman" w:eastAsia="Times New Roman" w:hAnsi="Times New Roman" w:cs="Times New Roman"/>
          <w:sz w:val="24"/>
          <w:szCs w:val="24"/>
        </w:rPr>
        <w:t>4/0001-07, responsável por serviços de engenharia para manutenção e adequação p</w:t>
      </w:r>
      <w:r w:rsidR="00865080">
        <w:rPr>
          <w:rFonts w:ascii="Times New Roman" w:eastAsia="Times New Roman" w:hAnsi="Times New Roman" w:cs="Times New Roman"/>
          <w:sz w:val="24"/>
          <w:szCs w:val="24"/>
        </w:rPr>
        <w:t>redial, através dos Contratos n</w:t>
      </w:r>
      <w:r w:rsidR="00B853EE">
        <w:rPr>
          <w:rFonts w:ascii="Times New Roman" w:eastAsia="Times New Roman" w:hAnsi="Times New Roman" w:cs="Times New Roman"/>
          <w:sz w:val="24"/>
          <w:szCs w:val="24"/>
        </w:rPr>
        <w:t>º</w:t>
      </w:r>
      <w:r w:rsidR="00865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813" w:rsidRPr="00B853EE">
        <w:rPr>
          <w:rFonts w:ascii="Times New Roman" w:eastAsia="Times New Roman" w:hAnsi="Times New Roman" w:cs="Times New Roman"/>
          <w:sz w:val="24"/>
          <w:szCs w:val="24"/>
        </w:rPr>
        <w:t>005/UFR/2022</w:t>
      </w:r>
      <w:r w:rsidR="00B853EE" w:rsidRPr="00B853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6813" w:rsidRPr="00B853EE">
        <w:rPr>
          <w:rFonts w:ascii="Times New Roman" w:eastAsia="Times New Roman" w:hAnsi="Times New Roman" w:cs="Times New Roman"/>
          <w:sz w:val="24"/>
          <w:szCs w:val="24"/>
        </w:rPr>
        <w:t xml:space="preserve"> 008/UFR/2022</w:t>
      </w:r>
      <w:r w:rsidR="00B853E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B853EE" w:rsidRPr="00B853EE">
        <w:rPr>
          <w:rFonts w:ascii="Times New Roman" w:eastAsia="Times New Roman" w:hAnsi="Times New Roman" w:cs="Times New Roman"/>
          <w:sz w:val="24"/>
          <w:szCs w:val="24"/>
        </w:rPr>
        <w:t>009/FUFMT/2022</w:t>
      </w:r>
      <w:r w:rsidR="00DC6813" w:rsidRPr="00B853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24172A" w14:textId="77777777" w:rsidR="00191906" w:rsidRDefault="00191906" w:rsidP="00B53C1C">
      <w:pPr>
        <w:ind w:left="142" w:right="-170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B44FCF2" w14:textId="29B26DDD" w:rsidR="00191906" w:rsidRDefault="00191906" w:rsidP="00B53C1C">
      <w:pPr>
        <w:ind w:left="142"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 valores indicados acim</w:t>
      </w:r>
      <w:r w:rsidR="00A10D46">
        <w:rPr>
          <w:rFonts w:ascii="Times New Roman" w:eastAsia="Times New Roman" w:hAnsi="Times New Roman" w:cs="Times New Roman"/>
          <w:sz w:val="24"/>
          <w:szCs w:val="24"/>
        </w:rPr>
        <w:t xml:space="preserve">a, ressalta-se que representam </w:t>
      </w:r>
      <w:r w:rsidR="00341A26">
        <w:rPr>
          <w:rFonts w:ascii="Times New Roman" w:eastAsia="Times New Roman" w:hAnsi="Times New Roman" w:cs="Times New Roman"/>
          <w:sz w:val="24"/>
          <w:szCs w:val="24"/>
        </w:rPr>
        <w:t>86,39</w:t>
      </w:r>
      <w:r>
        <w:rPr>
          <w:rFonts w:ascii="Times New Roman" w:eastAsia="Times New Roman" w:hAnsi="Times New Roman" w:cs="Times New Roman"/>
          <w:sz w:val="24"/>
          <w:szCs w:val="24"/>
        </w:rPr>
        <w:t>% do montante das obrigações contratuais</w:t>
      </w:r>
      <w:r w:rsidR="006539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1A26">
        <w:rPr>
          <w:rFonts w:ascii="Times New Roman" w:eastAsia="Times New Roman" w:hAnsi="Times New Roman" w:cs="Times New Roman"/>
          <w:sz w:val="24"/>
          <w:szCs w:val="24"/>
        </w:rPr>
        <w:t xml:space="preserve"> Tendo maior destaque para a empresa Candido Incorporadora Ltda., cujo montante contratual representa 64,29% do total</w:t>
      </w:r>
      <w:r w:rsidR="00BA3B5B">
        <w:rPr>
          <w:rFonts w:ascii="Times New Roman" w:eastAsia="Times New Roman" w:hAnsi="Times New Roman" w:cs="Times New Roman"/>
          <w:sz w:val="24"/>
          <w:szCs w:val="24"/>
        </w:rPr>
        <w:t>, no entanto percebe-se um saldo alongado nesta conta de contratos evidenciando uma possível paralisação das obras referentes aos contratos destacados no item 1 acima.</w:t>
      </w:r>
    </w:p>
    <w:p w14:paraId="43771A4E" w14:textId="29B99796" w:rsidR="00341A26" w:rsidRDefault="00341A26" w:rsidP="00B53C1C">
      <w:pPr>
        <w:ind w:left="142" w:right="-170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FF92D75" w14:textId="6463449A" w:rsidR="00341A26" w:rsidRDefault="00341A26" w:rsidP="00B53C1C">
      <w:pPr>
        <w:ind w:left="142" w:right="-170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F4BC633" w14:textId="17CCF798" w:rsidR="00341A26" w:rsidRDefault="00341A26" w:rsidP="00B53C1C">
      <w:pPr>
        <w:ind w:left="142" w:right="-170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D433698" w14:textId="577B4C47" w:rsidR="00341A26" w:rsidRDefault="00341A26" w:rsidP="00B53C1C">
      <w:pPr>
        <w:ind w:left="142" w:right="-170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02A1CB5" w14:textId="0E676DB3" w:rsidR="00341A26" w:rsidRDefault="00341A26" w:rsidP="00B53C1C">
      <w:pPr>
        <w:ind w:left="142" w:right="-170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0E82E57" w14:textId="22074391" w:rsidR="00341A26" w:rsidRDefault="00341A26" w:rsidP="00B53C1C">
      <w:pPr>
        <w:ind w:left="142" w:right="-170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7298F19" w14:textId="3E7304C4" w:rsidR="006539FD" w:rsidRDefault="00AF13F5" w:rsidP="00191906">
      <w:pPr>
        <w:ind w:left="142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003.00</w:t>
      </w:r>
      <w:r w:rsidR="006539FD" w:rsidRPr="006539FD">
        <w:rPr>
          <w:rFonts w:ascii="Times New Roman" w:eastAsia="Times New Roman" w:hAnsi="Times New Roman" w:cs="Times New Roman"/>
          <w:b/>
          <w:sz w:val="24"/>
          <w:szCs w:val="24"/>
        </w:rPr>
        <w:t xml:space="preserve"> – Demonstrativo das </w:t>
      </w:r>
      <w:r w:rsidR="006539FD">
        <w:rPr>
          <w:rFonts w:ascii="Times New Roman" w:eastAsia="Times New Roman" w:hAnsi="Times New Roman" w:cs="Times New Roman"/>
          <w:b/>
          <w:sz w:val="24"/>
          <w:szCs w:val="24"/>
        </w:rPr>
        <w:t>Variações Patrimoniais (DVP)</w:t>
      </w:r>
    </w:p>
    <w:tbl>
      <w:tblPr>
        <w:tblW w:w="9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85"/>
        <w:gridCol w:w="592"/>
        <w:gridCol w:w="185"/>
        <w:gridCol w:w="2542"/>
        <w:gridCol w:w="689"/>
        <w:gridCol w:w="185"/>
        <w:gridCol w:w="692"/>
        <w:gridCol w:w="19"/>
        <w:gridCol w:w="1540"/>
        <w:gridCol w:w="19"/>
        <w:gridCol w:w="1365"/>
        <w:gridCol w:w="1166"/>
      </w:tblGrid>
      <w:tr w:rsidR="00F53976" w:rsidRPr="00F53976" w14:paraId="0DEEEBC7" w14:textId="77777777" w:rsidTr="00F53976">
        <w:trPr>
          <w:trHeight w:val="120"/>
        </w:trPr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3C333" w14:textId="55138855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noProof/>
                <w:color w:val="000000"/>
                <w:sz w:val="18"/>
                <w:szCs w:val="18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5E35CDC4" wp14:editId="5C2D68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390525"/>
                  <wp:effectExtent l="0" t="0" r="9525" b="9525"/>
                  <wp:wrapNone/>
                  <wp:docPr id="5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4640D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F2F7A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D0C41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BBE2D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BB6C3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F3EC3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7BC91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9FF17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BC4F0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F53976" w:rsidRPr="00F53976" w14:paraId="0D0BDF29" w14:textId="77777777" w:rsidTr="00F53976">
        <w:trPr>
          <w:trHeight w:val="240"/>
        </w:trPr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7FACD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D4537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53867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</w:pPr>
            <w:r w:rsidRPr="00F53976"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  <w:t>MINISTÉRIO DA FAZENDA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21B723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B8CF6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B8BA3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8D6FE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AC7B87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F53976" w:rsidRPr="00F53976" w14:paraId="4444CCE0" w14:textId="77777777" w:rsidTr="00F53976">
        <w:trPr>
          <w:trHeight w:val="199"/>
        </w:trPr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CD7C7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EA365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F12B6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  <w:t>SECRETARIA DO TESOURO NACIONAL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DB2BA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E3E8C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724472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B89D1B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010E3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F53976" w:rsidRPr="00F53976" w14:paraId="65119976" w14:textId="77777777" w:rsidTr="00F53976">
        <w:trPr>
          <w:trHeight w:val="60"/>
        </w:trPr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48352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EA160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1CFBE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B8D34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4F449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C59AE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934C9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AF54A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0CB6E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939F7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F53976" w:rsidRPr="00F53976" w14:paraId="5DFE738C" w14:textId="77777777" w:rsidTr="00F53976">
        <w:trPr>
          <w:trHeight w:val="10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930CF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27974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9FB2E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5FBB6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66116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77F62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E85C8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EFF74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AEF04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0392E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F53976" w:rsidRPr="00F53976" w14:paraId="7BCFE103" w14:textId="77777777" w:rsidTr="00F53976">
        <w:trPr>
          <w:trHeight w:val="199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3B9E6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TITULO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F5F94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2A55A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DEMONSTRAÇÕES DAS VARIAÇÕES PATRIMONIAIS - TODOS OS ORÇAMENTOS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E5FD0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E7A8B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F53976" w:rsidRPr="00F53976" w14:paraId="71C7EA2C" w14:textId="77777777" w:rsidTr="00F53976">
        <w:trPr>
          <w:trHeight w:val="199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82AF8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SUBTITULO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56819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7789A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26454 - UNIVERSIDADE FEDERAL DE RONDONÓPOLIS - AUTARQUIA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A669D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F777F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F53976" w:rsidRPr="00F53976" w14:paraId="2CD613F0" w14:textId="77777777" w:rsidTr="00F53976">
        <w:trPr>
          <w:trHeight w:val="199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F8C2D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ORGÃO SUPERIOR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16D4B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AB302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26000 - MINISTERIO DA EDUCACAO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228A0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D2DE3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F53976" w:rsidRPr="00F53976" w14:paraId="0EF185F6" w14:textId="77777777" w:rsidTr="00F53976">
        <w:trPr>
          <w:trHeight w:val="199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7BA0D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EXERCíCIO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952BA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7606B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AC137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31461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F53976" w:rsidRPr="00F53976" w14:paraId="34BCD4EE" w14:textId="77777777" w:rsidTr="00F53976">
        <w:trPr>
          <w:trHeight w:val="199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CF519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PERíODO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3ABE8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6A55E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SEGUNDO TRIMESTRE (Fechado)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2E8ED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ECDDF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F53976" w:rsidRPr="00F53976" w14:paraId="1BBEC1FB" w14:textId="77777777" w:rsidTr="00F53976">
        <w:trPr>
          <w:trHeight w:val="199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17E09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EMISSÃO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CF55D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DBF4E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17/07/2023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12154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84F15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F53976" w:rsidRPr="00F53976" w14:paraId="27E07E6B" w14:textId="77777777" w:rsidTr="00F53976">
        <w:trPr>
          <w:trHeight w:val="199"/>
        </w:trPr>
        <w:tc>
          <w:tcPr>
            <w:tcW w:w="7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47C80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VALORES EM UNIDADES DE REAL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8E477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F53976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151EB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F53976" w:rsidRPr="00F53976" w14:paraId="66307719" w14:textId="77777777" w:rsidTr="00F53976">
        <w:trPr>
          <w:trHeight w:val="199"/>
        </w:trPr>
        <w:tc>
          <w:tcPr>
            <w:tcW w:w="7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E96F3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1DE70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4F59B0" w14:textId="77777777" w:rsidR="00F53976" w:rsidRPr="00F53976" w:rsidRDefault="00F53976" w:rsidP="00F53976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F53976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F53976" w:rsidRPr="00F53976" w14:paraId="35EBDCAC" w14:textId="77777777" w:rsidTr="00F53976">
        <w:trPr>
          <w:trHeight w:val="180"/>
        </w:trPr>
        <w:tc>
          <w:tcPr>
            <w:tcW w:w="978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C55E2D4" w14:textId="77777777" w:rsidR="00F53976" w:rsidRPr="00F53976" w:rsidRDefault="00F53976" w:rsidP="00F53976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VARIAÇÕES PATRIMONIAIS QUANTITATIVAS</w:t>
            </w:r>
          </w:p>
        </w:tc>
      </w:tr>
      <w:tr w:rsidR="00F53976" w:rsidRPr="00F53976" w14:paraId="4D43F76E" w14:textId="77777777" w:rsidTr="00F53976">
        <w:trPr>
          <w:trHeight w:val="230"/>
        </w:trPr>
        <w:tc>
          <w:tcPr>
            <w:tcW w:w="978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7D7D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53976" w:rsidRPr="00F53976" w14:paraId="71A4C912" w14:textId="77777777" w:rsidTr="00F53976">
        <w:trPr>
          <w:trHeight w:val="230"/>
        </w:trPr>
        <w:tc>
          <w:tcPr>
            <w:tcW w:w="978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81AB1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53976" w:rsidRPr="00F53976" w14:paraId="662ED270" w14:textId="77777777" w:rsidTr="00F53976">
        <w:trPr>
          <w:trHeight w:val="240"/>
        </w:trPr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9C2B066" w14:textId="77777777" w:rsidR="00F53976" w:rsidRPr="00F53976" w:rsidRDefault="00F53976" w:rsidP="00F53976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CF61272" w14:textId="77777777" w:rsidR="00F53976" w:rsidRPr="00F53976" w:rsidRDefault="00F53976" w:rsidP="00F53976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72E6DA4" w14:textId="77777777" w:rsidR="00F53976" w:rsidRPr="00F53976" w:rsidRDefault="00F53976" w:rsidP="00F53976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B30F855" w14:textId="77777777" w:rsidR="00F53976" w:rsidRPr="00F53976" w:rsidRDefault="00F53976" w:rsidP="00F53976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AH (%)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0B3A0DB" w14:textId="77777777" w:rsidR="00F53976" w:rsidRPr="00F53976" w:rsidRDefault="00F53976" w:rsidP="00F53976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AV (%)</w:t>
            </w:r>
          </w:p>
        </w:tc>
      </w:tr>
      <w:tr w:rsidR="00F53976" w:rsidRPr="00F53976" w14:paraId="514453BA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2D4C0D92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VARIAÇÕES PATRIMONIAIS AUMENTATIVAS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59B16FAE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57.448.764,77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071657A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51.830.023,90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F2D7BA7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10,84%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0EEDBBA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2012,86%</w:t>
            </w:r>
          </w:p>
        </w:tc>
      </w:tr>
      <w:tr w:rsidR="00F53976" w:rsidRPr="00F53976" w14:paraId="28C6ECC8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4CD58B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Impostos, Taxas e Contribuições de Melhoria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A92092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534A2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513840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E7C6E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7821716D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766C2D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Impostos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20EB0A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E5BFAA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F6BF37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126E6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7ED1C4C3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095BE8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Taxas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17B01F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CC4AC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5CE8D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5D5D52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7CEA2450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7672F6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 de Melhoria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25269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46B69E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D888C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0397F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3B92E08B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8010BE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Contribuições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0F1047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F06A07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2080A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F49F5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194D70DD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BD16F5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 Sociais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265C0B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A5DDD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3BBA9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725C5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014D2F45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EFA068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 de Intervenção no Domínio Econômico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E9929E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AA934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E03F57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EAC9D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5D96545E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1B2377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Contribuição de Iluminação Pública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2C44F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5E16E0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A06386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16BE7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068A6F96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2F7243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 de Interesse das Categorias Profissionais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3F658F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27E41C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66D2C0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AFDBA7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4B904C18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E77FC6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Exploração e Venda de Bens, Serviços e Direitos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1D7DD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97.910,50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71495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31.143,33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177D3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214,39%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2AEB4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3,43%</w:t>
            </w:r>
          </w:p>
        </w:tc>
      </w:tr>
      <w:tr w:rsidR="00F53976" w:rsidRPr="00F53976" w14:paraId="7750B401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C41DFD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Venda de Mercadorias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BF7AFA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DDC3A1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A6C63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0FE85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42A52A44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16943B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Vendas de Produtos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417DA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7EC1B1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D9828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71967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2F9D2D29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535BE7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Exploração de Bens, Direitos e Prestação de Serviços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F987A7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97.910,50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D61098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31.143,33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78C0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214,39%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D3EFA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3,43%</w:t>
            </w:r>
          </w:p>
        </w:tc>
      </w:tr>
      <w:tr w:rsidR="00F53976" w:rsidRPr="00F53976" w14:paraId="5313E0E3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DA5BEE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Variações Patrimoniais Aumentativas Financeiras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0591B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B4655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A15DA0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91AFD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69553F71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A74220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Juros e Encargos de Empréstimos e Financiamentos Concedidos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A0A16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5D268A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9C5D77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BA763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12A3F817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6FC5BF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Juros e Encargos de Mora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01E5E4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DD0378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DAC97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6ECC6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7A24C58E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714314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Variações Monetárias e Cambiais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272881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498A91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55D53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E242A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1B9ACB0C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BBC933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Descontos Financeiros Obtidos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22AA08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E1BC2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FC6722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0D4EF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6C1AD8DC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6C4E1F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Remuneração de Depósitos Bancários e Aplicações Financeiras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FDCF0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FC429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938F2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E76BA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2D463D1C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FE6A6E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Aportes do Banco Central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45D734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5DA62E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BD06B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B718F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3A8A0413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A33289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Outras Variações Patrimoniais Aumentativas Financeiras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D6AA07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45BCEB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6D25D7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5171D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75F50635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CB301B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Transferências e Delegações Recebidas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01688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56.477.977,24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13F26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51.764.483,74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4696A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9,11%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0E8AF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1978,85%</w:t>
            </w:r>
          </w:p>
        </w:tc>
      </w:tr>
      <w:tr w:rsidR="00F53976" w:rsidRPr="00F53976" w14:paraId="2EDC2A15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FC041B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Intragovernamentais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366C8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50.287.364,43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EE6662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51.764.483,74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DABAA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-2,85%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379F0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1761,94%</w:t>
            </w:r>
          </w:p>
        </w:tc>
      </w:tr>
      <w:tr w:rsidR="00F53976" w:rsidRPr="00F53976" w14:paraId="347B3628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4721FF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Intergovernamentais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F02094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1ED20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6BADD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F992A2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2E7E7B92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D9662F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das Instituições Privadas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32081F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6E483C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D5D766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B5475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291F0881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5754E6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das Instituições Multigovernamentais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60D29F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7CFA27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955C3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FFB71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4E4258D9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96041F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de Consórcios Públicos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28E922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84AF52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469AD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AEA02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5FF93080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575984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do Exterior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12113E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2C4DC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B034A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E13D4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651A5A8B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C67890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Execução Orçamentária Delegada de Entes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0C12E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3D81EF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AE5DC6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507EB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45C32DAE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107073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de Pessoas Físicas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B6B01C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8F1530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2CA562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D17D5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6F31BE15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BC3E68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Outras Transferências e Delegações Recebidas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B2FF96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6.190.612,81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03F53D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E3CD2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42EAA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216,90%</w:t>
            </w:r>
          </w:p>
        </w:tc>
      </w:tr>
      <w:tr w:rsidR="00F53976" w:rsidRPr="00F53976" w14:paraId="002A8E81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561BE8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Valorização e Ganhos c/ Ativos e Desincorporação de Passivos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7987A6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857.816,43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55A226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8.515,38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3A8A82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9973,73%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E07D10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30,06%</w:t>
            </w:r>
          </w:p>
        </w:tc>
      </w:tr>
      <w:tr w:rsidR="00F53976" w:rsidRPr="00F53976" w14:paraId="39BA6D32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A9AD79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Reavaliação de Ativos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70E728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60B67D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457B6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9CF04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4F98F81A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FBE0BE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Ganhos com Alienação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E9C11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A1C162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84BC9E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44E88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3EA92A92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72E9B8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Ganhos com Incorporação de Ativos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7CFD60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113B4C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1C89E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E3651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54DE105B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D3045E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Ganhos com Desincorporação de Passivos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5B887B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857.816,43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8F93C0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8.515,38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24080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9973,73%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543E1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30,06%</w:t>
            </w:r>
          </w:p>
        </w:tc>
      </w:tr>
      <w:tr w:rsidR="00F53976" w:rsidRPr="00F53976" w14:paraId="41A65F8C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264866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Reversão de Redução ao Valor Recuperável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B46CFC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C5EA05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AF9FEE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972656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04094B2B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AC6171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Outras Variações Patrimoniais Aumentativas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22FA5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15.060,60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EB216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25.881,45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6DCDB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-41,81%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7A39D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0,53%</w:t>
            </w:r>
          </w:p>
        </w:tc>
      </w:tr>
      <w:tr w:rsidR="00F53976" w:rsidRPr="00F53976" w14:paraId="433CFA07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95594E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Variação Patrimonial Aumentativa a Classificar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8FF760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120967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FF5AA2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44C4C2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0EB6713B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50B730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Resultado Positivo de Participações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905B57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0D0D92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CE624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9CCECE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78998A6F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22A759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Operações da Autoridade Monetária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7ABCAD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A50D4A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FBC4E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BE60E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4B3049C1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60CDD2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Reversão de Provisões e Ajustes para Perdas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C4B0C0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BDB02E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1CCD4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FBB3D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6B288C35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8A3F7E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lastRenderedPageBreak/>
              <w:t xml:space="preserve">        Diversas Variações Patrimoniais Aumentativas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B2781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15.060,60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B6412E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25.881,45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EF635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-41,81%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C2F47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0,53%</w:t>
            </w:r>
          </w:p>
        </w:tc>
      </w:tr>
      <w:tr w:rsidR="00F53976" w:rsidRPr="00F53976" w14:paraId="049BC55B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97C285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0E262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D9BA92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D7532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9E9A8B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449130BA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6EED506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VARIAÇÕES PATRIMONIAIS DIMINUTIVAS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36F4462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54.594.680,50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0E9F517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49.983.639,70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1104675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9,23%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0FD682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1912,86%</w:t>
            </w:r>
          </w:p>
        </w:tc>
      </w:tr>
      <w:tr w:rsidR="00F53976" w:rsidRPr="00F53976" w14:paraId="1F53BE4A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072EF5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Pessoal e Encargos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A1293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43.719.856,91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B8313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38.979.179,89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4541A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12,16%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F49DBB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1531,83%</w:t>
            </w:r>
          </w:p>
        </w:tc>
      </w:tr>
      <w:tr w:rsidR="00F53976" w:rsidRPr="00F53976" w14:paraId="040E0C02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B7EEED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Remuneração a Pessoal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55F655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35.061.362,01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D7D47F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32.023.555,56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000020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9,49%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11AC5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1228,46%</w:t>
            </w:r>
          </w:p>
        </w:tc>
      </w:tr>
      <w:tr w:rsidR="00F53976" w:rsidRPr="00F53976" w14:paraId="1C949E18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EF6040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Encargos Patronais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4C4194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6.823.536,06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7CABCD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5.345.113,96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D7939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27,66%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44EF1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239,08%</w:t>
            </w:r>
          </w:p>
        </w:tc>
      </w:tr>
      <w:tr w:rsidR="00F53976" w:rsidRPr="00F53976" w14:paraId="3652D3E4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81D1AB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Benefícios a Pessoal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554384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1.739.458,84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0C1A36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1.511.510,37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565BD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15,08%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0D1E5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60,95%</w:t>
            </w:r>
          </w:p>
        </w:tc>
      </w:tr>
      <w:tr w:rsidR="00F53976" w:rsidRPr="00F53976" w14:paraId="6259BC88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97A048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Outras Var. Patrimoniais Diminutivas - Pessoal e Encargos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ECA474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95.500,00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6DB5C1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99.000,00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E28F1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-3,54%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996237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3,35%</w:t>
            </w:r>
          </w:p>
        </w:tc>
      </w:tr>
      <w:tr w:rsidR="00F53976" w:rsidRPr="00F53976" w14:paraId="21C15BD8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A2A478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Benefícios Previdenciários e Assistenciais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8C5B20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1.124.321,46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9091B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669.761,96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3246E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67,87%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D72C0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39,39%</w:t>
            </w:r>
          </w:p>
        </w:tc>
      </w:tr>
      <w:tr w:rsidR="00F53976" w:rsidRPr="00F53976" w14:paraId="3EE77E44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ED29A4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Aposentadorias e Reformas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632695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777.482,95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CC103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291.150,69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9647D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167,04%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4F2912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27,24%</w:t>
            </w:r>
          </w:p>
        </w:tc>
      </w:tr>
      <w:tr w:rsidR="00F53976" w:rsidRPr="00F53976" w14:paraId="0A484832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E3D1BD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Pensões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F2341A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107.756,97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C58744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101.148,08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E2E990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6,53%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26F31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3,78%</w:t>
            </w:r>
          </w:p>
        </w:tc>
      </w:tr>
      <w:tr w:rsidR="00F53976" w:rsidRPr="00F53976" w14:paraId="42253354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065872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Benefícios de Prestação Continuada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7BBC52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F4646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BC1890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0703A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0BA19EFB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2F06CB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Benefícios Eventuais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245517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E127CD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C0B226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7F2B0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54BB93EF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5CBFF3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Políticas Públicas de Transferência de Renda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3CB308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AD0701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F2AE0B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0BBF6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4AEE5846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2721C6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Outros Benefícios Previdenciários e Assistenciais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477C9F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239.081,54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84DBD8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277.463,19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F2BF8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-13,83%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AA00D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8,38%</w:t>
            </w:r>
          </w:p>
        </w:tc>
      </w:tr>
      <w:tr w:rsidR="00F53976" w:rsidRPr="00F53976" w14:paraId="039E6A23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BD430E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Uso de Bens, Serviços e Consumo de Capital Fixo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C250D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6.281.061,32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A34ED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5.226.799,98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159EE6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20,17%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7DA7E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220,07%</w:t>
            </w:r>
          </w:p>
        </w:tc>
      </w:tr>
      <w:tr w:rsidR="00F53976" w:rsidRPr="00F53976" w14:paraId="433E4AB4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5A7CCE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Uso de Material de Consumo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72DE9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178.796,12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D285D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330.078,12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65AFD2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-45,83%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16EAE7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6,26%</w:t>
            </w:r>
          </w:p>
        </w:tc>
      </w:tr>
      <w:tr w:rsidR="00F53976" w:rsidRPr="00F53976" w14:paraId="6ABD2B31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C4AA5D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Serviços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C89CDB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5.990.536,34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366D0D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4.766.245,06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02705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25,69%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9D045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209,89%</w:t>
            </w:r>
          </w:p>
        </w:tc>
      </w:tr>
      <w:tr w:rsidR="00F53976" w:rsidRPr="00F53976" w14:paraId="0A2220F9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2ED49C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Depreciação, Amortização e Exaustão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9F4E64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111.728,86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8F5DEB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130.476,80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12E980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-14,37%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9480E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3,91%</w:t>
            </w:r>
          </w:p>
        </w:tc>
      </w:tr>
      <w:tr w:rsidR="00F53976" w:rsidRPr="00F53976" w14:paraId="5D6062CB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579805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Variações Patrimoniais Diminutivas Financeiras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6FCE0E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43.853,66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40F1E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10,26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8D572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427323,59%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5649F7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1,54%</w:t>
            </w:r>
          </w:p>
        </w:tc>
      </w:tr>
      <w:tr w:rsidR="00F53976" w:rsidRPr="00F53976" w14:paraId="07B1F2DD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BAEC52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Juros e Encargos de Empréstimos e Financiamentos Obtidos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08F92D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4C2910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D00C1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6C16C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1F9A1D46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BEBF5A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Juros e Encargos de Mora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BFC551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25.886,99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019217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10,26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4E31C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252209,84%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D88CB0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0,91%</w:t>
            </w:r>
          </w:p>
        </w:tc>
      </w:tr>
      <w:tr w:rsidR="00F53976" w:rsidRPr="00F53976" w14:paraId="6F5B3853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61B807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Variações Monetárias e Cambiais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DDEE30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0774D6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1A27E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7ACEC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0CF1DCCC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8CC369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Descontos Financeiros Concedidos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316557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17.966,67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099E6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0EF9E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9547D7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0,63%</w:t>
            </w:r>
          </w:p>
        </w:tc>
      </w:tr>
      <w:tr w:rsidR="00F53976" w:rsidRPr="00F53976" w14:paraId="1E899B71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B041D8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Aportes ao Banco Central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DADD1A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60FBEB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AD5F8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36B34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13B29ACE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1D0B4E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Outras Variações Patrimoniais Diminutivas Financeiras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476D3B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362541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4030F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A435D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35E2910B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E98390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Transferências e Delegações Concedidas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690F8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88.785,17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8598E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117.190,89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473D6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-24,24%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0BFC8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3,11%</w:t>
            </w:r>
          </w:p>
        </w:tc>
      </w:tr>
      <w:tr w:rsidR="00F53976" w:rsidRPr="00F53976" w14:paraId="451C2DF3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E324F8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Intragovernamentais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0E0CFE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15.243,10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155061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116.240,89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B9667E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-86,89%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9DADAB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0,53%</w:t>
            </w:r>
          </w:p>
        </w:tc>
      </w:tr>
      <w:tr w:rsidR="00F53976" w:rsidRPr="00F53976" w14:paraId="4FAADC22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1B8FED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Intergovernamentais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6D7054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7B42AD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B9999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45751E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6234E0A5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CBF531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a Instituições Privadas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8A47C4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24.600,00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F02AC8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950,00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A608C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2489,47%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ACB1F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0,86%</w:t>
            </w:r>
          </w:p>
        </w:tc>
      </w:tr>
      <w:tr w:rsidR="00F53976" w:rsidRPr="00F53976" w14:paraId="6A53C7D5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9AFA74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a Instituições Multigovernamentais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86E5D1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2B6D2D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08208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D5ACD2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7B13513E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263229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a Consórcios Públicos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5F2B6E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120151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C938B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90EE50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49E7C3C3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20C417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ao Exterior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0F76E8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515FDF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D7D3B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E0F36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677F3895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4DF2E5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Execução Orçamentária Delegada a Entes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6C19F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2D5D0B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5744F0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FC922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08EB7587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AA8D3D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Outras Transferências e Delegações Concedidas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F9203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48.942,07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55F3FD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7DFD1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6410F6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1,71%</w:t>
            </w:r>
          </w:p>
        </w:tc>
      </w:tr>
      <w:tr w:rsidR="00F53976" w:rsidRPr="00F53976" w14:paraId="6C1627F8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086C72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Desvalorização e Perda de Ativos e Incorporação de Passivos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35384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1.274.276,56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BD57C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3.297.168,68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DD78E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-61,35%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735F27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44,65%</w:t>
            </w:r>
          </w:p>
        </w:tc>
      </w:tr>
      <w:tr w:rsidR="00F53976" w:rsidRPr="00F53976" w14:paraId="3EFF3A91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0835E7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Reavaliação, Redução a Valor Recuperável e Ajustes p/ Perdas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08AC78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CD515B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B7012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B3062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1EE23367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769BF3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Perdas com Alienação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4999DC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A06BEE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596F9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1ABD6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6AE03A79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DAB55B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Perdas Involuntárias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6C541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E24BF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88643E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7A9CDB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7D72B595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3027A6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Incorporação de Passivos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6DD02A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1.274.276,56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D7B254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3.296.962,49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E0F68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-61,35%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5EE48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44,65%</w:t>
            </w:r>
          </w:p>
        </w:tc>
      </w:tr>
      <w:tr w:rsidR="00F53976" w:rsidRPr="00F53976" w14:paraId="79D58ECF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AD1675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Desincorporação de Ativos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434DC2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0B01B8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206,19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4D953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62EAC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15FC0348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D49629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Tributárias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91593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4.298,69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18874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7.743,89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0A384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-44,49%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1F0B2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0,15%</w:t>
            </w:r>
          </w:p>
        </w:tc>
      </w:tr>
      <w:tr w:rsidR="00F53976" w:rsidRPr="00F53976" w14:paraId="08DF36EC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169D67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Impostos, Taxas e Contribuições de Melhoria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A12D64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3.316,62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573F48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3.575,12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236847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-7,23%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642B5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0,12%</w:t>
            </w:r>
          </w:p>
        </w:tc>
      </w:tr>
      <w:tr w:rsidR="00F53976" w:rsidRPr="00F53976" w14:paraId="227519E4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4AA372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Contribuições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6D3098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982,07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EE0B82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4.168,77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3C87B0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-76,44%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2E68BE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0,03%</w:t>
            </w:r>
          </w:p>
        </w:tc>
      </w:tr>
      <w:tr w:rsidR="00F53976" w:rsidRPr="00F53976" w14:paraId="1F10841A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6F03A4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Custo - Mercadorias, Produtos Vend. e dos Serviços Prestados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EB6CD1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BA5748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B343D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3DF5E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43204717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A8AECA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Custo das Mercadorias Vendidas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4650F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9C64C1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D1F7EF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217206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38276EAA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54214F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Custos dos Produtos Vendidos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8EB960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6A8460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650AF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61EF5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52103930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CD40FB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Custo dos Serviços Prestados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42B320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DEB99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822C6B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EEF3EB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4796C593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6ED6D4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Outras Variações Patrimoniais Diminutivas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346E8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2.058.226,73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8170B6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1.685.784,15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CDC20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22,09%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9913B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72,12%</w:t>
            </w:r>
          </w:p>
        </w:tc>
      </w:tr>
      <w:tr w:rsidR="00F53976" w:rsidRPr="00F53976" w14:paraId="559E326C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266DBE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Premiações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4D0DF5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1D344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6ADA6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48DEF6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55459A3A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0135C6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Resultado Negativo de Participações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78ACEC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8E91DB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7E5A46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59EF7E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3C9EDD85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3A7AA9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Operações da Autoridade Monetária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808C32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8F3C1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014E12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1CCADB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57709482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A5065E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Incentivos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F20FD4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2.056.611,73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55FD06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1.685.784,15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D8B430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22,00%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85433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72,06%</w:t>
            </w:r>
          </w:p>
        </w:tc>
      </w:tr>
      <w:tr w:rsidR="00F53976" w:rsidRPr="00F53976" w14:paraId="2B9FFC29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FE2A6A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Subvenções Econômicas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ADE4F1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34F9D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61BCE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98667A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0F876757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998052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Participações e Contribuições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DCA8F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4A3FFB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85418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2F742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3649EA4F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943B69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Constituição de Provisões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B81DEF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613E27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9A4053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A2880B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5D435151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AEAA25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 xml:space="preserve">        Diversas Variações Patrimoniais Diminutivas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C2384A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1.615,00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F64979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6D7195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AB5E0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100,00%</w:t>
            </w:r>
          </w:p>
        </w:tc>
      </w:tr>
      <w:tr w:rsidR="00F53976" w:rsidRPr="00F53976" w14:paraId="1E37BC32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93664A" w14:textId="77777777" w:rsidR="00F53976" w:rsidRPr="00F53976" w:rsidRDefault="00F53976" w:rsidP="00F53976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C82B3C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2F4423" w14:textId="77777777" w:rsidR="00F53976" w:rsidRPr="00F53976" w:rsidRDefault="00F53976" w:rsidP="00F53976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55B40D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E93F8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F53976" w:rsidRPr="00F53976" w14:paraId="516171FE" w14:textId="77777777" w:rsidTr="00F53976">
        <w:trPr>
          <w:trHeight w:val="199"/>
        </w:trPr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5B3B97F0" w14:textId="77777777" w:rsidR="00F53976" w:rsidRPr="00F53976" w:rsidRDefault="00F53976" w:rsidP="00F53976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RESULTADO PATRIMONIAL DO PERÍODO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1840C0D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2.854.084,27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07337644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1.846.384,20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14:paraId="5C4CC6F9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54,58%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14:paraId="087A281C" w14:textId="77777777" w:rsidR="00F53976" w:rsidRPr="00F53976" w:rsidRDefault="00F53976" w:rsidP="00F53976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F53976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100,00%</w:t>
            </w:r>
          </w:p>
        </w:tc>
      </w:tr>
    </w:tbl>
    <w:p w14:paraId="5547725C" w14:textId="77777777" w:rsidR="00810DF8" w:rsidRDefault="00810DF8" w:rsidP="00191906">
      <w:pPr>
        <w:ind w:left="142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38E6D" w14:textId="77777777" w:rsidR="00560CA1" w:rsidRDefault="00560CA1" w:rsidP="009267C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EEDA5" w14:textId="06FD560D" w:rsidR="009267C1" w:rsidRDefault="009267C1" w:rsidP="003325E1">
      <w:pPr>
        <w:pBdr>
          <w:top w:val="nil"/>
          <w:left w:val="nil"/>
          <w:bottom w:val="nil"/>
          <w:right w:val="nil"/>
          <w:between w:val="nil"/>
        </w:pBdr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Demonstração das variações patrimoniais é o detalhamento das entradas e das saídas que afetaram diretamente o patrimônio líquido da entidade. Nisto pode-se observar que houve resultado </w:t>
      </w:r>
      <w:r w:rsidR="00F53976">
        <w:rPr>
          <w:rFonts w:ascii="Times New Roman" w:eastAsia="Times New Roman" w:hAnsi="Times New Roman" w:cs="Times New Roman"/>
          <w:color w:val="000000"/>
          <w:sz w:val="24"/>
          <w:szCs w:val="24"/>
        </w:rPr>
        <w:t>superavitário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final da DVP, e que foi no valor de R$ </w:t>
      </w:r>
      <w:r w:rsidRPr="009267C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3976">
        <w:rPr>
          <w:rFonts w:ascii="Times New Roman" w:eastAsia="Times New Roman" w:hAnsi="Times New Roman" w:cs="Times New Roman"/>
          <w:sz w:val="24"/>
          <w:szCs w:val="24"/>
        </w:rPr>
        <w:t>864.084,27 neste segundo Trimestre/2023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A2B27">
        <w:rPr>
          <w:rFonts w:ascii="Times New Roman" w:eastAsia="Times New Roman" w:hAnsi="Times New Roman" w:cs="Times New Roman"/>
          <w:color w:val="000000"/>
          <w:sz w:val="24"/>
          <w:szCs w:val="24"/>
        </w:rPr>
        <w:t>Por não se tratar de encerramento do exercício,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saldo </w:t>
      </w:r>
      <w:r w:rsidR="009A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ainda não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foi transportado para a conta do Resultado do Exercício, no Patrimônio Líquido - Balanço Patrimonial, anteriormente demonstrado no Quadro </w:t>
      </w:r>
      <w:r w:rsidR="00F5397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0FCBF3" w14:textId="77777777" w:rsidR="009267C1" w:rsidRDefault="009267C1" w:rsidP="003325E1">
      <w:pPr>
        <w:pBdr>
          <w:top w:val="nil"/>
          <w:left w:val="nil"/>
          <w:bottom w:val="nil"/>
          <w:right w:val="nil"/>
          <w:between w:val="nil"/>
        </w:pBdr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8631DC" w14:textId="77777777" w:rsidR="00560CA1" w:rsidRDefault="00560CA1" w:rsidP="003325E1">
      <w:pPr>
        <w:pBdr>
          <w:top w:val="nil"/>
          <w:left w:val="nil"/>
          <w:bottom w:val="nil"/>
          <w:right w:val="nil"/>
          <w:between w:val="nil"/>
        </w:pBdr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01088" w14:textId="2CB5A9D1" w:rsidR="009267C1" w:rsidRPr="00F36573" w:rsidRDefault="00AF13F5" w:rsidP="003325E1">
      <w:p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Nota 003.0</w:t>
      </w:r>
      <w:r w:rsidR="00926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267C1" w:rsidRPr="00970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926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DVP -</w:t>
      </w:r>
      <w:r w:rsidR="009267C1" w:rsidRPr="00970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Variações Patrimo</w:t>
      </w:r>
      <w:r w:rsidR="00926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niais Aumentativas</w:t>
      </w:r>
    </w:p>
    <w:p w14:paraId="4756F06C" w14:textId="7803437B" w:rsidR="009267C1" w:rsidRDefault="009267C1" w:rsidP="003325E1">
      <w:pPr>
        <w:ind w:right="-170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variações Patrimoniais Aumentativas totalizam no final do </w:t>
      </w:r>
      <w:r w:rsidR="00F5397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1D36">
        <w:rPr>
          <w:rFonts w:ascii="Times New Roman" w:eastAsia="Times New Roman" w:hAnsi="Times New Roman" w:cs="Times New Roman"/>
          <w:color w:val="000000"/>
          <w:sz w:val="24"/>
          <w:szCs w:val="24"/>
        </w:rPr>
        <w:t>º Trimestre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</w:t>
      </w:r>
      <w:r w:rsidR="00193C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valor de R$ </w:t>
      </w:r>
      <w:r w:rsidR="005F7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23.499.735,24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um aumento de </w:t>
      </w:r>
      <w:r w:rsidR="005F7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F7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em relação ao ano anterior, demonstrado conforme a seguir:</w:t>
      </w:r>
    </w:p>
    <w:p w14:paraId="3495ACCB" w14:textId="2A4EBA49" w:rsidR="00427489" w:rsidRDefault="00427489" w:rsidP="00427489">
      <w:pPr>
        <w:pStyle w:val="Ttulo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1</w:t>
      </w:r>
      <w:r w:rsidR="00E36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Variações P</w:t>
      </w:r>
      <w:r w:rsidR="00711D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atrimoniais Aumentativas no 1º Trim/2023</w:t>
      </w:r>
    </w:p>
    <w:tbl>
      <w:tblPr>
        <w:tblW w:w="876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992"/>
        <w:gridCol w:w="1928"/>
        <w:gridCol w:w="1261"/>
      </w:tblGrid>
      <w:tr w:rsidR="00427489" w14:paraId="0D20F13B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shd w:val="clear" w:color="auto" w:fill="DDEBF7"/>
          </w:tcPr>
          <w:p w14:paraId="6D12C3D5" w14:textId="772E9FE9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VPA</w:t>
            </w:r>
          </w:p>
        </w:tc>
        <w:tc>
          <w:tcPr>
            <w:tcW w:w="1992" w:type="dxa"/>
            <w:shd w:val="clear" w:color="auto" w:fill="DDEBF7"/>
          </w:tcPr>
          <w:p w14:paraId="03EFA54A" w14:textId="6C0E412C" w:rsidR="00427489" w:rsidRDefault="00427489" w:rsidP="00AC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AC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8" w:type="dxa"/>
            <w:shd w:val="clear" w:color="auto" w:fill="DDEBF7"/>
          </w:tcPr>
          <w:p w14:paraId="1BA4B25F" w14:textId="01D2B2AC" w:rsidR="00427489" w:rsidRDefault="00427489" w:rsidP="009A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A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DDEBF7"/>
          </w:tcPr>
          <w:p w14:paraId="185B999E" w14:textId="77777777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AH (%)</w:t>
            </w:r>
          </w:p>
        </w:tc>
      </w:tr>
      <w:tr w:rsidR="00427489" w14:paraId="2EEBE12F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43D32C11" w14:textId="77777777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Exploração Venda Bens, Serv, Direitos</w:t>
            </w:r>
          </w:p>
        </w:tc>
        <w:tc>
          <w:tcPr>
            <w:tcW w:w="1992" w:type="dxa"/>
            <w:vAlign w:val="bottom"/>
          </w:tcPr>
          <w:p w14:paraId="174E5488" w14:textId="279BB771" w:rsidR="00427489" w:rsidRPr="00826210" w:rsidRDefault="00602D6D" w:rsidP="009A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97.910,50</w:t>
            </w:r>
          </w:p>
        </w:tc>
        <w:tc>
          <w:tcPr>
            <w:tcW w:w="1928" w:type="dxa"/>
            <w:vAlign w:val="bottom"/>
          </w:tcPr>
          <w:p w14:paraId="330D9C68" w14:textId="5447C4CB" w:rsidR="00427489" w:rsidRPr="00826210" w:rsidRDefault="00602D6D" w:rsidP="009A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31.143,33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2C3601B2" w14:textId="30DA4E44" w:rsidR="00427489" w:rsidRDefault="009A407F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214,39</w:t>
            </w:r>
          </w:p>
        </w:tc>
      </w:tr>
      <w:tr w:rsidR="00427489" w14:paraId="271C3555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2A2A818C" w14:textId="0A019B8B" w:rsidR="00427489" w:rsidRP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Variações Patrimoniais Aumentativas Financeiras</w:t>
            </w:r>
          </w:p>
        </w:tc>
        <w:tc>
          <w:tcPr>
            <w:tcW w:w="1992" w:type="dxa"/>
            <w:vAlign w:val="bottom"/>
          </w:tcPr>
          <w:p w14:paraId="3BB8978D" w14:textId="7AB8CCEE" w:rsidR="00427489" w:rsidRPr="0056616B" w:rsidRDefault="00427489" w:rsidP="0042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bottom"/>
          </w:tcPr>
          <w:p w14:paraId="339ABED6" w14:textId="1E9AB176" w:rsidR="00427489" w:rsidRPr="007F02AD" w:rsidRDefault="00427489" w:rsidP="00427489">
            <w:pP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5297DD93" w14:textId="2F96BE08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90DF0" w14:paraId="12DF2DBB" w14:textId="77777777" w:rsidTr="003625AF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0036CB0F" w14:textId="77777777" w:rsidR="00F90DF0" w:rsidRDefault="00F90DF0" w:rsidP="00F9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Transferências e Delegações Recebidas</w:t>
            </w:r>
          </w:p>
        </w:tc>
        <w:tc>
          <w:tcPr>
            <w:tcW w:w="1992" w:type="dxa"/>
          </w:tcPr>
          <w:p w14:paraId="7BE2111D" w14:textId="5F2AC1E9" w:rsidR="00F90DF0" w:rsidRDefault="00F90DF0" w:rsidP="00F9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118B55F" w14:textId="1A254441" w:rsidR="00F90DF0" w:rsidRPr="00F90DF0" w:rsidRDefault="00602D6D" w:rsidP="00F9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56.477.977,24</w:t>
            </w:r>
          </w:p>
        </w:tc>
        <w:tc>
          <w:tcPr>
            <w:tcW w:w="1928" w:type="dxa"/>
            <w:vAlign w:val="bottom"/>
          </w:tcPr>
          <w:p w14:paraId="3BF2DCD3" w14:textId="195C1F04" w:rsidR="00F90DF0" w:rsidRPr="00F90DF0" w:rsidRDefault="00F90DF0" w:rsidP="00F90DF0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602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51.764.483,74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6F0E4E4F" w14:textId="23996A37" w:rsidR="00F90DF0" w:rsidRDefault="009A407F" w:rsidP="00F9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9,11</w:t>
            </w:r>
          </w:p>
        </w:tc>
      </w:tr>
      <w:tr w:rsidR="00F90DF0" w14:paraId="109AB992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16EA0A52" w14:textId="77777777" w:rsidR="00F90DF0" w:rsidRPr="007F02AD" w:rsidRDefault="00F90DF0" w:rsidP="00F9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Valorização e Ganho</w:t>
            </w:r>
            <w:r w:rsidRPr="007F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de Ativos 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Desi</w:t>
            </w:r>
            <w:r w:rsidRPr="007F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ncorporação de Passivos</w:t>
            </w:r>
          </w:p>
        </w:tc>
        <w:tc>
          <w:tcPr>
            <w:tcW w:w="1992" w:type="dxa"/>
            <w:vAlign w:val="bottom"/>
          </w:tcPr>
          <w:p w14:paraId="2B9AA5C9" w14:textId="30A8B74E" w:rsidR="00F90DF0" w:rsidRPr="00AC1E46" w:rsidRDefault="00602D6D" w:rsidP="00F9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857.816,43</w:t>
            </w:r>
          </w:p>
        </w:tc>
        <w:tc>
          <w:tcPr>
            <w:tcW w:w="1928" w:type="dxa"/>
            <w:vAlign w:val="bottom"/>
          </w:tcPr>
          <w:p w14:paraId="66D6DA1F" w14:textId="2008685C" w:rsidR="00F90DF0" w:rsidRPr="007F02AD" w:rsidRDefault="009A407F" w:rsidP="00F90DF0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8.515,38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5B7AC9C0" w14:textId="1F79F603" w:rsidR="00F90DF0" w:rsidRDefault="009A407F" w:rsidP="00F9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9.973,73</w:t>
            </w:r>
          </w:p>
        </w:tc>
      </w:tr>
      <w:tr w:rsidR="00AC1E46" w14:paraId="32E0669A" w14:textId="77777777" w:rsidTr="003625AF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1ACDE252" w14:textId="77777777" w:rsidR="00AC1E46" w:rsidRPr="007F02AD" w:rsidRDefault="00AC1E46" w:rsidP="00AC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DF8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</w:t>
            </w:r>
            <w:r w:rsidRPr="007F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Outras Variações Patrimoniais Aumentativas</w:t>
            </w:r>
          </w:p>
        </w:tc>
        <w:tc>
          <w:tcPr>
            <w:tcW w:w="1992" w:type="dxa"/>
          </w:tcPr>
          <w:p w14:paraId="124F2151" w14:textId="77777777" w:rsidR="00AC1E46" w:rsidRDefault="00AC1E46" w:rsidP="00AC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7013D1" w14:textId="70886E35" w:rsidR="00AC1E46" w:rsidRPr="00AC1E46" w:rsidRDefault="00602D6D" w:rsidP="00AC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15.060,60</w:t>
            </w:r>
          </w:p>
        </w:tc>
        <w:tc>
          <w:tcPr>
            <w:tcW w:w="1928" w:type="dxa"/>
            <w:vAlign w:val="bottom"/>
          </w:tcPr>
          <w:p w14:paraId="51B52353" w14:textId="72A8E15E" w:rsidR="00AC1E46" w:rsidRPr="007F02AD" w:rsidRDefault="00AC1E46" w:rsidP="009A407F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</w:t>
            </w:r>
            <w:r w:rsidR="009A4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881,45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2D18FE4C" w14:textId="74A1D8AF" w:rsidR="00AC1E46" w:rsidRDefault="00472F66" w:rsidP="0047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9A4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41,81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C1E46" w14:paraId="011D927E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shd w:val="clear" w:color="auto" w:fill="DDEBF7"/>
            <w:vAlign w:val="bottom"/>
          </w:tcPr>
          <w:p w14:paraId="65CCF63D" w14:textId="77777777" w:rsidR="00AC1E46" w:rsidRDefault="00AC1E46" w:rsidP="00AC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92" w:type="dxa"/>
            <w:shd w:val="clear" w:color="auto" w:fill="DDEBF7"/>
            <w:vAlign w:val="bottom"/>
          </w:tcPr>
          <w:p w14:paraId="030F6944" w14:textId="05C4E55E" w:rsidR="00AC1E46" w:rsidRDefault="00AC1E46" w:rsidP="0047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5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="00E72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57.448.764,77</w:t>
            </w:r>
          </w:p>
        </w:tc>
        <w:tc>
          <w:tcPr>
            <w:tcW w:w="1928" w:type="dxa"/>
            <w:shd w:val="clear" w:color="auto" w:fill="DDEBF7"/>
            <w:vAlign w:val="bottom"/>
          </w:tcPr>
          <w:p w14:paraId="014606C9" w14:textId="54B0B860" w:rsidR="00AC1E46" w:rsidRDefault="009A407F" w:rsidP="00AC1E46">
            <w:pPr>
              <w:spacing w:before="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51.830.023,90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DDEBF7"/>
            <w:vAlign w:val="bottom"/>
          </w:tcPr>
          <w:p w14:paraId="767EFF85" w14:textId="5C6ADA84" w:rsidR="00AC1E46" w:rsidRDefault="009A407F" w:rsidP="009A4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10,84</w:t>
            </w:r>
          </w:p>
        </w:tc>
      </w:tr>
    </w:tbl>
    <w:p w14:paraId="2A485946" w14:textId="77777777" w:rsidR="00427489" w:rsidRPr="009705B8" w:rsidRDefault="00427489" w:rsidP="003325E1">
      <w:pP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522FDB" w14:textId="77777777" w:rsidR="009267C1" w:rsidRPr="00061667" w:rsidRDefault="009267C1" w:rsidP="003325E1">
      <w:pPr>
        <w:pBdr>
          <w:top w:val="nil"/>
          <w:left w:val="nil"/>
          <w:bottom w:val="nil"/>
          <w:right w:val="nil"/>
          <w:between w:val="nil"/>
        </w:pBdr>
        <w:ind w:left="720"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2CF7C" w14:textId="58BFFAD1" w:rsidR="009267C1" w:rsidRDefault="009267C1" w:rsidP="003325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Exploração e venda de bens, serviços e direitos: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houve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acréscimo de </w:t>
      </w:r>
      <w:r w:rsidR="0020768E">
        <w:rPr>
          <w:rFonts w:ascii="Times New Roman" w:eastAsia="Times New Roman" w:hAnsi="Times New Roman" w:cs="Times New Roman"/>
          <w:color w:val="000000"/>
          <w:sz w:val="24"/>
          <w:szCs w:val="24"/>
        </w:rPr>
        <w:t>214,39</w:t>
      </w:r>
      <w:r w:rsidR="00427489">
        <w:rPr>
          <w:rFonts w:ascii="Times New Roman" w:eastAsia="Times New Roman" w:hAnsi="Times New Roman" w:cs="Times New Roman"/>
          <w:color w:val="000000"/>
          <w:sz w:val="24"/>
          <w:szCs w:val="24"/>
        </w:rPr>
        <w:t>%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receitas, fato que indica que houve recuperação da diminuição sofrida no exercício anterior, quanto às atividades principais como: </w:t>
      </w:r>
      <w:r w:rsidR="00A673CB">
        <w:rPr>
          <w:rFonts w:ascii="Times New Roman" w:eastAsia="Times New Roman" w:hAnsi="Times New Roman" w:cs="Times New Roman"/>
          <w:color w:val="000000"/>
          <w:sz w:val="24"/>
          <w:szCs w:val="24"/>
        </w:rPr>
        <w:t>aluguéis e arrendamentos, e outras restituições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07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 destaque para a concessão de espaço físico do contrato relativo ao Restaurante Universitário da IES com a Empresa KADEAS RESTAURANTES LTDA. </w:t>
      </w:r>
    </w:p>
    <w:p w14:paraId="57DE8350" w14:textId="77777777" w:rsidR="009267C1" w:rsidRPr="00AD1BF7" w:rsidRDefault="009267C1" w:rsidP="003325E1">
      <w:pPr>
        <w:pBdr>
          <w:top w:val="nil"/>
          <w:left w:val="nil"/>
          <w:bottom w:val="nil"/>
          <w:right w:val="nil"/>
          <w:between w:val="nil"/>
        </w:pBdr>
        <w:ind w:left="720"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6087E8" w14:textId="1E1C6FD1" w:rsidR="009267C1" w:rsidRDefault="009267C1" w:rsidP="003325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Variações Patrimoniais Aumentativas Financeiras: </w:t>
      </w:r>
      <w:r w:rsidR="00A673CB" w:rsidRPr="00A673CB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="00A6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houve </w:t>
      </w:r>
      <w:r w:rsidR="00A673CB">
        <w:rPr>
          <w:rFonts w:ascii="Times New Roman" w:eastAsia="Times New Roman" w:hAnsi="Times New Roman" w:cs="Times New Roman"/>
          <w:color w:val="000000"/>
          <w:sz w:val="24"/>
          <w:szCs w:val="24"/>
        </w:rPr>
        <w:t>arrecadação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o período</w:t>
      </w:r>
      <w:r w:rsidR="00472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2022 e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84A7BB7" w14:textId="77777777" w:rsidR="009267C1" w:rsidRPr="00F36573" w:rsidRDefault="009267C1" w:rsidP="003325E1">
      <w:pPr>
        <w:ind w:right="-170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C497BEF" w14:textId="0747AB5E" w:rsidR="005536D0" w:rsidRDefault="009267C1" w:rsidP="003325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6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Transferências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 Delegações Recebidas: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F365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ouve um acréscimo de </w:t>
      </w:r>
      <w:r w:rsidR="00207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9,11</w:t>
      </w:r>
      <w:r w:rsidRPr="00F365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 relação a 202</w:t>
      </w:r>
      <w:r w:rsidR="00472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sendo esta a principal fonte dos recursos de m</w:t>
      </w:r>
      <w:r w:rsidR="00A673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anutenção e investimento da UFR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De todas as variações aumentativas, as transferências in</w:t>
      </w:r>
      <w:r w:rsidR="00A673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tergovernamentais representam 9</w:t>
      </w:r>
      <w:r w:rsidR="00207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8,31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%.</w:t>
      </w:r>
      <w:r w:rsidR="00ED7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 2023 houve a transferência dos bens da UFR registrados na UG 154045 (tutora) no valor de R$ 6.</w:t>
      </w:r>
      <w:r w:rsidR="00491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148.088,89</w:t>
      </w:r>
      <w:r w:rsidR="00ED7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classificada como Outras Transferências e Delegações Recebidas</w:t>
      </w:r>
      <w:r w:rsidR="00491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conforme conta contábil 45912.01.00 DOACOES/TRANSFERENCIAS RECEBIDAS. </w:t>
      </w:r>
    </w:p>
    <w:p w14:paraId="18E89598" w14:textId="77777777" w:rsidR="005536D0" w:rsidRDefault="005536D0" w:rsidP="003325E1">
      <w:pPr>
        <w:pStyle w:val="PargrafodaLista"/>
        <w:ind w:right="-170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F60864" w14:textId="4A0C7D56" w:rsidR="009267C1" w:rsidRPr="00C602E6" w:rsidRDefault="009267C1" w:rsidP="003625A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 w:rsidRPr="00C60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Valorização e Ganhos com Ativos e Desincorporação de Passivos: </w:t>
      </w:r>
      <w:r w:rsidR="009D3A6D">
        <w:rPr>
          <w:rFonts w:ascii="Times New Roman" w:eastAsia="Times New Roman" w:hAnsi="Times New Roman" w:cs="Times New Roman"/>
          <w:color w:val="000000"/>
          <w:sz w:val="24"/>
          <w:szCs w:val="24"/>
        </w:rPr>
        <w:t>houve um a</w:t>
      </w:r>
      <w:r w:rsidR="00C602E6"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créscimo de </w:t>
      </w:r>
      <w:r w:rsidR="00D650C3">
        <w:rPr>
          <w:rFonts w:ascii="Times New Roman" w:eastAsia="Times New Roman" w:hAnsi="Times New Roman" w:cs="Times New Roman"/>
          <w:color w:val="000000"/>
          <w:sz w:val="24"/>
          <w:szCs w:val="24"/>
        </w:rPr>
        <w:t>9.973,73</w:t>
      </w:r>
      <w:r w:rsidR="009D3A6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D6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relação ao 2º Trimestre de 2022</w:t>
      </w:r>
      <w:r w:rsidR="00074FB6"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6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valores destes acréscimos estão evidenciados </w:t>
      </w:r>
      <w:r w:rsidR="00D650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nas seguintes contas contábeis:</w:t>
      </w:r>
      <w:r w:rsidR="00C602E6"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C602E6"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>464</w:t>
      </w:r>
      <w:r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602E6"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>.01.00 – GANHOS COM DESINCORPORAÇÃO DE PASSIVOS, que foram desincorp</w:t>
      </w:r>
      <w:r w:rsidR="00074FB6"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>orados do passivo do órgão 26454</w:t>
      </w:r>
      <w:r w:rsidRPr="00C6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montante de </w:t>
      </w:r>
      <w:r w:rsidRPr="00D65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R$</w:t>
      </w:r>
      <w:r w:rsidR="00D650C3" w:rsidRPr="00D65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134.446,80</w:t>
      </w:r>
      <w:r w:rsidR="00D6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b) 46412.01.00 GANHOS COM DESINCORPORAÇÃO DE PASSIVOS (INTRA) no valor de </w:t>
      </w:r>
      <w:r w:rsidR="00D650C3" w:rsidRPr="00D65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R$ 723.369,63</w:t>
      </w:r>
      <w:r w:rsidR="00D65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C3">
        <w:rPr>
          <w:rFonts w:ascii="Times New Roman" w:eastAsia="Times New Roman" w:hAnsi="Times New Roman" w:cs="Times New Roman"/>
          <w:color w:val="000000"/>
          <w:sz w:val="24"/>
          <w:szCs w:val="24"/>
        </w:rPr>
        <w:t>por meio de lançamento efetuado pela UG 152734/00001 COORDENAÃO SPO/MEC referente a finalização de TED.</w:t>
      </w:r>
    </w:p>
    <w:p w14:paraId="26069D52" w14:textId="77777777" w:rsidR="00C602E6" w:rsidRDefault="00C602E6" w:rsidP="00C602E6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14:paraId="33554CA1" w14:textId="77777777" w:rsidR="00C602E6" w:rsidRPr="00C602E6" w:rsidRDefault="00C602E6" w:rsidP="00C602E6">
      <w:pPr>
        <w:pBdr>
          <w:top w:val="nil"/>
          <w:left w:val="nil"/>
          <w:bottom w:val="nil"/>
          <w:right w:val="nil"/>
          <w:between w:val="nil"/>
        </w:pBdr>
        <w:ind w:left="720"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6EACE979" w14:textId="6AEFADCE" w:rsidR="009267C1" w:rsidRPr="00E8316E" w:rsidRDefault="009267C1" w:rsidP="003325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 w:rsidRPr="00E83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Outras Variações Patrimoniais Aumentativas: </w:t>
      </w:r>
      <w:r w:rsidRPr="00E8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houve um </w:t>
      </w:r>
      <w:r w:rsidR="00D650C3">
        <w:rPr>
          <w:rFonts w:ascii="Times New Roman" w:eastAsia="Times New Roman" w:hAnsi="Times New Roman" w:cs="Times New Roman"/>
          <w:color w:val="000000"/>
          <w:sz w:val="24"/>
          <w:szCs w:val="24"/>
        </w:rPr>
        <w:t>dec</w:t>
      </w:r>
      <w:r w:rsidRPr="00E8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réscimo de </w:t>
      </w:r>
      <w:r w:rsidR="00D650C3">
        <w:rPr>
          <w:rFonts w:ascii="Times New Roman" w:eastAsia="Times New Roman" w:hAnsi="Times New Roman" w:cs="Times New Roman"/>
          <w:color w:val="000000"/>
          <w:sz w:val="24"/>
          <w:szCs w:val="24"/>
        </w:rPr>
        <w:t>41,81</w:t>
      </w:r>
      <w:r w:rsidRPr="00E8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em relação ao mesmo período do exercício anterior. </w:t>
      </w:r>
      <w:r w:rsidR="009D3A6D">
        <w:rPr>
          <w:rFonts w:ascii="Times New Roman" w:eastAsia="Times New Roman" w:hAnsi="Times New Roman" w:cs="Times New Roman"/>
          <w:color w:val="000000"/>
          <w:sz w:val="24"/>
          <w:szCs w:val="24"/>
        </w:rPr>
        <w:t>A diminuição</w:t>
      </w:r>
      <w:r w:rsidRPr="00E8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AAC">
        <w:rPr>
          <w:rFonts w:ascii="Times New Roman" w:eastAsia="Times New Roman" w:hAnsi="Times New Roman" w:cs="Times New Roman"/>
          <w:color w:val="000000"/>
          <w:sz w:val="24"/>
          <w:szCs w:val="24"/>
        </w:rPr>
        <w:t>se deu na conta de Diversas Variações Aumentativas</w:t>
      </w:r>
      <w:r w:rsidRPr="00E8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verificado na conta </w:t>
      </w:r>
      <w:r w:rsidR="00A91AAC" w:rsidRPr="00A91AAC">
        <w:rPr>
          <w:rFonts w:ascii="Times New Roman" w:eastAsia="Times New Roman" w:hAnsi="Times New Roman" w:cs="Times New Roman"/>
          <w:color w:val="000000"/>
          <w:sz w:val="24"/>
          <w:szCs w:val="24"/>
        </w:rPr>
        <w:t>4.9.9.6.1.02.00   RESTITUICOES</w:t>
      </w:r>
      <w:r w:rsidRPr="00E8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A85BE9D" w14:textId="77777777" w:rsidR="009267C1" w:rsidRDefault="009267C1" w:rsidP="003325E1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77EE9062" w14:textId="53F0CF90" w:rsidR="009267C1" w:rsidRDefault="00AF13F5" w:rsidP="003325E1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003.0</w:t>
      </w:r>
      <w:r w:rsidR="009267C1">
        <w:rPr>
          <w:rFonts w:ascii="Times New Roman" w:eastAsia="Times New Roman" w:hAnsi="Times New Roman" w:cs="Times New Roman"/>
          <w:b/>
          <w:sz w:val="24"/>
          <w:szCs w:val="24"/>
        </w:rPr>
        <w:t>2 – DVP - Variações Patrimoniais Diminutivas</w:t>
      </w:r>
    </w:p>
    <w:p w14:paraId="1625E97A" w14:textId="0B873BA8" w:rsidR="009267C1" w:rsidRPr="009705B8" w:rsidRDefault="009267C1" w:rsidP="003325E1">
      <w:pPr>
        <w:pBdr>
          <w:top w:val="nil"/>
          <w:left w:val="nil"/>
          <w:bottom w:val="nil"/>
          <w:right w:val="nil"/>
          <w:between w:val="nil"/>
        </w:pBdr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variações Patrimoniais Diminutivas totalizam no final do </w:t>
      </w:r>
      <w:r w:rsidR="00711D36">
        <w:rPr>
          <w:rFonts w:ascii="Times New Roman" w:eastAsia="Times New Roman" w:hAnsi="Times New Roman" w:cs="Times New Roman"/>
          <w:color w:val="000000"/>
          <w:sz w:val="24"/>
          <w:szCs w:val="24"/>
        </w:rPr>
        <w:t>1º Trimestre de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valor de R$ </w:t>
      </w:r>
      <w:r w:rsidR="00711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25.543.781,49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um aumento de </w:t>
      </w:r>
      <w:r w:rsidR="00711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711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em relação ao ano anterior, demonstrado conforme a seguir:</w:t>
      </w:r>
    </w:p>
    <w:p w14:paraId="2FA0B059" w14:textId="712C7FD3" w:rsidR="00427489" w:rsidRDefault="009267C1" w:rsidP="00427489">
      <w:pPr>
        <w:pStyle w:val="Ttulo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23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1</w:t>
      </w:r>
      <w:r w:rsidR="004B04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274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Variações Patrimoniais Diminutivas </w:t>
      </w:r>
      <w:r w:rsidR="00711D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1º Trim/2023</w:t>
      </w:r>
    </w:p>
    <w:tbl>
      <w:tblPr>
        <w:tblW w:w="876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992"/>
        <w:gridCol w:w="1928"/>
        <w:gridCol w:w="1261"/>
      </w:tblGrid>
      <w:tr w:rsidR="00427489" w14:paraId="663B5DD0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shd w:val="clear" w:color="auto" w:fill="DDEBF7"/>
          </w:tcPr>
          <w:p w14:paraId="429A0978" w14:textId="118B53C5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VPD</w:t>
            </w:r>
          </w:p>
        </w:tc>
        <w:tc>
          <w:tcPr>
            <w:tcW w:w="1992" w:type="dxa"/>
            <w:shd w:val="clear" w:color="auto" w:fill="DDEBF7"/>
          </w:tcPr>
          <w:p w14:paraId="2A6A10D8" w14:textId="71323375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9D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shd w:val="clear" w:color="auto" w:fill="DDEBF7"/>
          </w:tcPr>
          <w:p w14:paraId="4214F68D" w14:textId="5D818167" w:rsidR="00427489" w:rsidRDefault="00427489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D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DDEBF7"/>
          </w:tcPr>
          <w:p w14:paraId="39434F06" w14:textId="77777777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AH (%)</w:t>
            </w:r>
          </w:p>
        </w:tc>
      </w:tr>
      <w:tr w:rsidR="009D3A6D" w14:paraId="14373480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0E8ADD17" w14:textId="7763F2C0" w:rsidR="009D3A6D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Pessoal e Encargos</w:t>
            </w:r>
          </w:p>
        </w:tc>
        <w:tc>
          <w:tcPr>
            <w:tcW w:w="1992" w:type="dxa"/>
            <w:vAlign w:val="bottom"/>
          </w:tcPr>
          <w:p w14:paraId="00507DBF" w14:textId="18EF9E90" w:rsidR="009D3A6D" w:rsidRPr="009D3A6D" w:rsidRDefault="00006F43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43.719.856,91</w:t>
            </w:r>
          </w:p>
        </w:tc>
        <w:tc>
          <w:tcPr>
            <w:tcW w:w="1928" w:type="dxa"/>
            <w:vAlign w:val="bottom"/>
          </w:tcPr>
          <w:p w14:paraId="2AF4B951" w14:textId="2F382F92" w:rsidR="009D3A6D" w:rsidRPr="009D3A6D" w:rsidRDefault="00006F43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38.979.179,89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0976235C" w14:textId="118092A2" w:rsidR="009D3A6D" w:rsidRDefault="002B05C3" w:rsidP="0000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12,16</w:t>
            </w:r>
          </w:p>
        </w:tc>
      </w:tr>
      <w:tr w:rsidR="009D3A6D" w14:paraId="11B4E6DA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48CE6753" w14:textId="04BEED2D" w:rsidR="009D3A6D" w:rsidRPr="00427489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Benefícios Previdenciários e Assistenciais</w:t>
            </w:r>
          </w:p>
        </w:tc>
        <w:tc>
          <w:tcPr>
            <w:tcW w:w="1992" w:type="dxa"/>
            <w:vAlign w:val="bottom"/>
          </w:tcPr>
          <w:p w14:paraId="315EC793" w14:textId="47E2FFE6" w:rsidR="009D3A6D" w:rsidRPr="009D3A6D" w:rsidRDefault="00006F43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1.124.321,46</w:t>
            </w:r>
          </w:p>
        </w:tc>
        <w:tc>
          <w:tcPr>
            <w:tcW w:w="1928" w:type="dxa"/>
            <w:vAlign w:val="bottom"/>
          </w:tcPr>
          <w:p w14:paraId="1C1B25E0" w14:textId="06441A5F" w:rsidR="009D3A6D" w:rsidRPr="009D3A6D" w:rsidRDefault="00006F43" w:rsidP="009D3A6D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669.761,96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5888C330" w14:textId="2FAFAB30" w:rsidR="009D3A6D" w:rsidRDefault="00006F43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67,87</w:t>
            </w:r>
          </w:p>
        </w:tc>
      </w:tr>
      <w:tr w:rsidR="009D3A6D" w14:paraId="393E75F9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783D6DCE" w14:textId="2C40B08B" w:rsidR="009D3A6D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Uso de Bens, Serviços e Consumo de Capital Fixo</w:t>
            </w:r>
          </w:p>
        </w:tc>
        <w:tc>
          <w:tcPr>
            <w:tcW w:w="1992" w:type="dxa"/>
            <w:vAlign w:val="bottom"/>
          </w:tcPr>
          <w:p w14:paraId="67AA7D5B" w14:textId="42EF0CC9" w:rsidR="009D3A6D" w:rsidRPr="006B0A97" w:rsidRDefault="00006F43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6.281.061,32</w:t>
            </w:r>
          </w:p>
        </w:tc>
        <w:tc>
          <w:tcPr>
            <w:tcW w:w="1928" w:type="dxa"/>
            <w:vAlign w:val="bottom"/>
          </w:tcPr>
          <w:p w14:paraId="12980047" w14:textId="069FBBD9" w:rsidR="009D3A6D" w:rsidRPr="006B0A97" w:rsidRDefault="00006F43" w:rsidP="009D3A6D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5.226.799,98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6C4F4CB4" w14:textId="0004E909" w:rsidR="009D3A6D" w:rsidRDefault="00006F43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20,17</w:t>
            </w:r>
          </w:p>
        </w:tc>
      </w:tr>
      <w:tr w:rsidR="009D3A6D" w14:paraId="0E1A0030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24E5CF32" w14:textId="7C4889A3" w:rsidR="009D3A6D" w:rsidRPr="00427489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Variações Patrimoniais Diminu</w:t>
            </w:r>
            <w:r w:rsidRPr="00427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tivas Financeiras</w:t>
            </w:r>
          </w:p>
        </w:tc>
        <w:tc>
          <w:tcPr>
            <w:tcW w:w="1992" w:type="dxa"/>
            <w:vAlign w:val="bottom"/>
          </w:tcPr>
          <w:p w14:paraId="1F4A6996" w14:textId="65470421" w:rsidR="009D3A6D" w:rsidRPr="009C2343" w:rsidRDefault="00006F43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43.853,66</w:t>
            </w:r>
          </w:p>
        </w:tc>
        <w:tc>
          <w:tcPr>
            <w:tcW w:w="1928" w:type="dxa"/>
            <w:vAlign w:val="bottom"/>
          </w:tcPr>
          <w:p w14:paraId="04C170B8" w14:textId="03C2FFAE" w:rsidR="009D3A6D" w:rsidRPr="00866BA4" w:rsidRDefault="00006F43" w:rsidP="009C2343">
            <w:pP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10,26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0C0DF26D" w14:textId="6DAB0CC9" w:rsidR="009D3A6D" w:rsidRDefault="00006F43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427323,59</w:t>
            </w:r>
          </w:p>
        </w:tc>
      </w:tr>
      <w:tr w:rsidR="009D3A6D" w14:paraId="01B5AE3A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1685FAF2" w14:textId="72129BDB" w:rsidR="009D3A6D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Transferências e Delegações Concedidas</w:t>
            </w:r>
          </w:p>
        </w:tc>
        <w:tc>
          <w:tcPr>
            <w:tcW w:w="1992" w:type="dxa"/>
            <w:vAlign w:val="bottom"/>
          </w:tcPr>
          <w:p w14:paraId="2CF8D0A9" w14:textId="37FC8D3F" w:rsidR="009D3A6D" w:rsidRPr="00866BA4" w:rsidRDefault="00006F43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88.785,17</w:t>
            </w:r>
          </w:p>
        </w:tc>
        <w:tc>
          <w:tcPr>
            <w:tcW w:w="1928" w:type="dxa"/>
            <w:vAlign w:val="bottom"/>
          </w:tcPr>
          <w:p w14:paraId="6069A674" w14:textId="14B34CAF" w:rsidR="009D3A6D" w:rsidRPr="008E3709" w:rsidRDefault="00006F43" w:rsidP="009D3A6D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117.190,89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50239FC8" w14:textId="6EC04CDC" w:rsidR="009D3A6D" w:rsidRDefault="002E0CBA" w:rsidP="0000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006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24,24</w:t>
            </w:r>
            <w:r w:rsidR="009D3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A6D" w14:paraId="39D5DB23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31E99022" w14:textId="68016340" w:rsidR="009D3A6D" w:rsidRPr="007F02AD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Desvalorização e Perda de Ativos e I</w:t>
            </w:r>
            <w:r w:rsidRPr="007F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ncorporação de Passivos</w:t>
            </w:r>
          </w:p>
        </w:tc>
        <w:tc>
          <w:tcPr>
            <w:tcW w:w="1992" w:type="dxa"/>
            <w:vAlign w:val="bottom"/>
          </w:tcPr>
          <w:p w14:paraId="684B3082" w14:textId="2CD58CC5" w:rsidR="009D3A6D" w:rsidRPr="001F6DB3" w:rsidRDefault="00006F43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1.274.276,56</w:t>
            </w:r>
          </w:p>
        </w:tc>
        <w:tc>
          <w:tcPr>
            <w:tcW w:w="1928" w:type="dxa"/>
            <w:vAlign w:val="bottom"/>
          </w:tcPr>
          <w:p w14:paraId="2790D900" w14:textId="5E6CEEFC" w:rsidR="009D3A6D" w:rsidRPr="00866BA4" w:rsidRDefault="00006F43" w:rsidP="001F6D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3.297.168,68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7AE18C72" w14:textId="1BAB9888" w:rsidR="009D3A6D" w:rsidRDefault="002E0CBA" w:rsidP="0000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006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61,35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D3A6D" w14:paraId="392B207C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528597CB" w14:textId="72500D17" w:rsidR="009D3A6D" w:rsidRPr="00866BA4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B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Tributária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992" w:type="dxa"/>
            <w:vAlign w:val="bottom"/>
          </w:tcPr>
          <w:p w14:paraId="6A1D3304" w14:textId="2B39971F" w:rsidR="009D3A6D" w:rsidRPr="001F6DB3" w:rsidRDefault="00006F43" w:rsidP="00006F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4.298,69</w:t>
            </w:r>
          </w:p>
        </w:tc>
        <w:tc>
          <w:tcPr>
            <w:tcW w:w="1928" w:type="dxa"/>
            <w:vAlign w:val="bottom"/>
          </w:tcPr>
          <w:p w14:paraId="7D3B0C59" w14:textId="53028C0E" w:rsidR="009D3A6D" w:rsidRPr="00866BA4" w:rsidRDefault="00006F43" w:rsidP="009D3A6D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7.743,89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5D55A1C0" w14:textId="7F94EB65" w:rsidR="009D3A6D" w:rsidRDefault="002E0CBA" w:rsidP="0000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006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44,49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A6D" w14:paraId="0C0B1BB8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5C44B2F1" w14:textId="55951039" w:rsidR="009D3A6D" w:rsidRPr="007F02AD" w:rsidRDefault="009D3A6D" w:rsidP="009D3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DF8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</w:t>
            </w:r>
            <w:r w:rsidRPr="007F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Outra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 Variações Patrimoniais Diminu</w:t>
            </w:r>
            <w:r w:rsidRPr="007F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tivas</w:t>
            </w:r>
          </w:p>
        </w:tc>
        <w:tc>
          <w:tcPr>
            <w:tcW w:w="1992" w:type="dxa"/>
            <w:vAlign w:val="bottom"/>
          </w:tcPr>
          <w:p w14:paraId="5291B099" w14:textId="12ADAD4F" w:rsidR="009D3A6D" w:rsidRPr="001F6DB3" w:rsidRDefault="00006F43" w:rsidP="00006F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2.058.226,73</w:t>
            </w:r>
          </w:p>
        </w:tc>
        <w:tc>
          <w:tcPr>
            <w:tcW w:w="1928" w:type="dxa"/>
            <w:vAlign w:val="bottom"/>
          </w:tcPr>
          <w:p w14:paraId="3A30D0BF" w14:textId="4E548224" w:rsidR="009D3A6D" w:rsidRPr="001F6DB3" w:rsidRDefault="00006F43" w:rsidP="009D3A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1.685.784,15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7DC51031" w14:textId="57E43088" w:rsidR="009D3A6D" w:rsidRDefault="009D3A6D" w:rsidP="002E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E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,58</w:t>
            </w:r>
          </w:p>
        </w:tc>
      </w:tr>
      <w:tr w:rsidR="00427489" w14:paraId="4BDCB4A5" w14:textId="77777777" w:rsidTr="009632C9">
        <w:trPr>
          <w:trHeight w:val="302"/>
        </w:trPr>
        <w:tc>
          <w:tcPr>
            <w:tcW w:w="3588" w:type="dxa"/>
            <w:tcBorders>
              <w:left w:val="nil"/>
            </w:tcBorders>
            <w:shd w:val="clear" w:color="auto" w:fill="DDEBF7"/>
            <w:vAlign w:val="bottom"/>
          </w:tcPr>
          <w:p w14:paraId="21331552" w14:textId="77777777" w:rsidR="00427489" w:rsidRDefault="00427489" w:rsidP="0096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92" w:type="dxa"/>
            <w:shd w:val="clear" w:color="auto" w:fill="DDEBF7"/>
            <w:vAlign w:val="bottom"/>
          </w:tcPr>
          <w:p w14:paraId="3FC5BC76" w14:textId="1CBB298E" w:rsidR="00427489" w:rsidRDefault="00006F43" w:rsidP="000E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54.594.680,50</w:t>
            </w:r>
          </w:p>
        </w:tc>
        <w:tc>
          <w:tcPr>
            <w:tcW w:w="1928" w:type="dxa"/>
            <w:shd w:val="clear" w:color="auto" w:fill="DDEBF7"/>
            <w:vAlign w:val="bottom"/>
          </w:tcPr>
          <w:p w14:paraId="1FDBD442" w14:textId="3B292E18" w:rsidR="00427489" w:rsidRDefault="002B05C3" w:rsidP="009E414A">
            <w:pPr>
              <w:spacing w:before="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49.983.639,70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DDEBF7"/>
            <w:vAlign w:val="bottom"/>
          </w:tcPr>
          <w:p w14:paraId="4F6AB633" w14:textId="517C2111" w:rsidR="00427489" w:rsidRDefault="002B05C3" w:rsidP="002E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9,23</w:t>
            </w:r>
          </w:p>
        </w:tc>
      </w:tr>
    </w:tbl>
    <w:p w14:paraId="6D0AE9EB" w14:textId="77777777" w:rsidR="00427489" w:rsidRPr="009705B8" w:rsidRDefault="00427489" w:rsidP="00427489">
      <w:pP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31812" w14:textId="40834B2E" w:rsidR="009267C1" w:rsidRDefault="009267C1" w:rsidP="003325E1">
      <w:pPr>
        <w:pStyle w:val="PargrafodaLista"/>
        <w:numPr>
          <w:ilvl w:val="1"/>
          <w:numId w:val="21"/>
        </w:numP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Variações Patrimoniais Diminutivas Pessoal: </w:t>
      </w:r>
      <w:r w:rsidR="00191BDF"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houve um a</w:t>
      </w:r>
      <w:r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créscimo da ordem de </w:t>
      </w:r>
      <w:r w:rsidR="00B74532">
        <w:rPr>
          <w:rFonts w:ascii="Times New Roman" w:eastAsia="Times New Roman" w:hAnsi="Times New Roman" w:cs="Times New Roman"/>
          <w:color w:val="000000"/>
          <w:sz w:val="24"/>
          <w:szCs w:val="24"/>
        </w:rPr>
        <w:t>12,16</w:t>
      </w:r>
      <w:r w:rsidR="00191BDF"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F65E88"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em relação ao mesmo período do exercício anterior.</w:t>
      </w:r>
      <w:r w:rsidR="00191BDF"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valor do aumento foi na ordem de R$ 4.740.677,02. </w:t>
      </w:r>
      <w:r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Entendemos que</w:t>
      </w:r>
      <w:r w:rsid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valor</w:t>
      </w:r>
      <w:r w:rsidR="00F65E88"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não apresentou</w:t>
      </w:r>
      <w:r w:rsidR="00F65E88"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65E88"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lteração </w:t>
      </w:r>
      <w:r w:rsid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significativa, portanto </w:t>
      </w:r>
      <w:r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as informaçõe</w:t>
      </w:r>
      <w:r w:rsid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contidas na Nota 001.00</w:t>
      </w:r>
      <w:r w:rsidR="00120093">
        <w:rPr>
          <w:rFonts w:ascii="Times New Roman" w:eastAsia="Times New Roman" w:hAnsi="Times New Roman" w:cs="Times New Roman"/>
          <w:color w:val="000000"/>
          <w:sz w:val="24"/>
          <w:szCs w:val="24"/>
        </w:rPr>
        <w:t>2, Quadro 2,</w:t>
      </w:r>
      <w:r w:rsidR="00F65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são suficientes.</w:t>
      </w:r>
    </w:p>
    <w:p w14:paraId="17EE600C" w14:textId="77777777" w:rsidR="00AD7311" w:rsidRDefault="00AD7311" w:rsidP="003325E1">
      <w:pPr>
        <w:pStyle w:val="PargrafodaLista"/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7A41E" w14:textId="708DD6B9" w:rsidR="009267C1" w:rsidRDefault="009267C1" w:rsidP="003325E1">
      <w:pPr>
        <w:pStyle w:val="PargrafodaLista"/>
        <w:numPr>
          <w:ilvl w:val="1"/>
          <w:numId w:val="21"/>
        </w:numP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3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Variações Patrimoniais Diminutivas Benefícios Previdenciários e Assistenciais: </w:t>
      </w:r>
      <w:r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120093"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ouve um acréscimo da ordem de </w:t>
      </w:r>
      <w:r w:rsidR="006D3336">
        <w:rPr>
          <w:rFonts w:ascii="Times New Roman" w:eastAsia="Times New Roman" w:hAnsi="Times New Roman" w:cs="Times New Roman"/>
          <w:color w:val="000000"/>
          <w:sz w:val="24"/>
          <w:szCs w:val="24"/>
        </w:rPr>
        <w:t>67,87</w:t>
      </w:r>
      <w:r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em relação ao mesmo período do exercício anterior. </w:t>
      </w:r>
      <w:r w:rsidR="00697C9F"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valor totalizou R$ </w:t>
      </w:r>
      <w:r w:rsidR="006D3336">
        <w:rPr>
          <w:rFonts w:ascii="Times New Roman" w:eastAsia="Times New Roman" w:hAnsi="Times New Roman" w:cs="Times New Roman"/>
          <w:color w:val="000000"/>
          <w:sz w:val="24"/>
          <w:szCs w:val="24"/>
        </w:rPr>
        <w:t>454.559,50</w:t>
      </w:r>
      <w:r w:rsidR="00697C9F" w:rsidRPr="008765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97C9F" w:rsidRPr="00AD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maior</w:t>
      </w:r>
      <w:r w:rsidR="00120093"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C9F"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>aument</w:t>
      </w:r>
      <w:r w:rsidR="00120093"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>o se deu na conta</w:t>
      </w:r>
      <w:r w:rsidR="008F7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62F4">
        <w:rPr>
          <w:rFonts w:ascii="Times New Roman" w:eastAsia="Times New Roman" w:hAnsi="Times New Roman" w:cs="Times New Roman"/>
          <w:color w:val="000000"/>
          <w:sz w:val="24"/>
          <w:szCs w:val="24"/>
        </w:rPr>
        <w:t>aposentadori</w:t>
      </w:r>
      <w:r w:rsidR="006D3336">
        <w:rPr>
          <w:rFonts w:ascii="Times New Roman" w:eastAsia="Times New Roman" w:hAnsi="Times New Roman" w:cs="Times New Roman"/>
          <w:color w:val="000000"/>
          <w:sz w:val="24"/>
          <w:szCs w:val="24"/>
        </w:rPr>
        <w:t>as e reformas na ordem de 179,13</w:t>
      </w:r>
      <w:r w:rsidR="00C062F4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120093" w:rsidRPr="00AD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15F4E30" w14:textId="77777777" w:rsidR="00AD7311" w:rsidRPr="00AD7311" w:rsidRDefault="00AD7311" w:rsidP="003325E1">
      <w:pPr>
        <w:pStyle w:val="PargrafodaLista"/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A4F851" w14:textId="480B08C7" w:rsidR="009267C1" w:rsidRPr="00AD7311" w:rsidRDefault="009267C1" w:rsidP="003325E1">
      <w:pPr>
        <w:pStyle w:val="PargrafodaLista"/>
        <w:numPr>
          <w:ilvl w:val="1"/>
          <w:numId w:val="21"/>
        </w:numPr>
        <w:ind w:left="709" w:right="-1702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Uso de Bens, Serviços e Consumo de Capital Fixo:</w:t>
      </w:r>
      <w:r w:rsidRPr="00AD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</w:t>
      </w:r>
      <w:r w:rsidR="00120093" w:rsidRPr="00AD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ouve um aumento de </w:t>
      </w:r>
      <w:r w:rsidR="00BD76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20,17</w:t>
      </w:r>
      <w:r w:rsidRPr="00AD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em relação ao ano anterior.</w:t>
      </w:r>
      <w:r w:rsidR="00120093" w:rsidRPr="00AD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valor representou </w:t>
      </w:r>
      <w:r w:rsidR="00BD76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1.054.261,34</w:t>
      </w:r>
      <w:r w:rsidR="00120093" w:rsidRPr="00AD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r</w:t>
      </w:r>
      <w:r w:rsidRPr="00AD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epresentam aqui as despesas discricionárias, e o maior dispêndi</w:t>
      </w:r>
      <w:r w:rsidR="00BD76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se deu na categoria serviços, em especial com o funcionamento do Restaurante Universitário totalizando R$ 1.171.161,83 da despesa no exercício de 2023, quando no mesmo período em época de Pandemia, registrou-se R$ 373.877,01 – um aumento de 213,24%</w:t>
      </w:r>
    </w:p>
    <w:p w14:paraId="64D7103E" w14:textId="77777777" w:rsidR="009267C1" w:rsidRDefault="009267C1" w:rsidP="003325E1">
      <w:pPr>
        <w:pStyle w:val="PargrafodaLista"/>
        <w:ind w:left="709" w:right="-1702"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970C0B" w14:textId="75732E9A" w:rsidR="009267C1" w:rsidRPr="003B32E7" w:rsidRDefault="009267C1" w:rsidP="003325E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right="-1702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Variações Patrimoniais Diminutivas Financeiras: </w:t>
      </w:r>
      <w:r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houve um </w:t>
      </w:r>
      <w:r w:rsidR="00C062F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créscimo da ordem </w:t>
      </w:r>
      <w:r w:rsidR="00BD76B6">
        <w:rPr>
          <w:rFonts w:ascii="Times New Roman" w:eastAsia="Times New Roman" w:hAnsi="Times New Roman" w:cs="Times New Roman"/>
          <w:color w:val="000000"/>
          <w:sz w:val="24"/>
          <w:szCs w:val="24"/>
        </w:rPr>
        <w:t>427.323</w:t>
      </w:r>
      <w:r w:rsidR="00C062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76B6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="0012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valor </w:t>
      </w:r>
      <w:r w:rsidRPr="00B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corresponde a R$ </w:t>
      </w:r>
      <w:r w:rsidR="00BD76B6">
        <w:rPr>
          <w:rFonts w:ascii="Times New Roman" w:eastAsia="Times New Roman" w:hAnsi="Times New Roman" w:cs="Times New Roman"/>
          <w:color w:val="000000"/>
          <w:sz w:val="24"/>
          <w:szCs w:val="24"/>
        </w:rPr>
        <w:t>43.843,40</w:t>
      </w:r>
      <w:r w:rsidR="00C06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6B6">
        <w:rPr>
          <w:rFonts w:ascii="Times New Roman" w:eastAsia="Times New Roman" w:hAnsi="Times New Roman" w:cs="Times New Roman"/>
          <w:color w:val="000000"/>
          <w:sz w:val="24"/>
          <w:szCs w:val="24"/>
        </w:rPr>
        <w:t>decorrente de multas e juros</w:t>
      </w:r>
      <w:r w:rsidR="00BD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(na ordem de R$ 25.281,54) </w:t>
      </w:r>
      <w:r w:rsidR="00BD76B6">
        <w:rPr>
          <w:rFonts w:ascii="Times New Roman" w:eastAsia="Times New Roman" w:hAnsi="Times New Roman" w:cs="Times New Roman"/>
          <w:color w:val="000000"/>
          <w:sz w:val="24"/>
          <w:szCs w:val="24"/>
        </w:rPr>
        <w:t>do IRRF FOPAG MAIO/2023</w:t>
      </w:r>
      <w:r w:rsidR="00BD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pagos no CNPJ da UFR, entretanto devido ao CNPJ da FUFMT </w:t>
      </w:r>
      <w:r w:rsidR="00BD7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reconhecido pela RFB sendo solicitado </w:t>
      </w:r>
      <w:r w:rsidR="00BD2801">
        <w:rPr>
          <w:rFonts w:ascii="Times New Roman" w:eastAsia="Times New Roman" w:hAnsi="Times New Roman" w:cs="Times New Roman"/>
          <w:color w:val="000000"/>
          <w:sz w:val="24"/>
          <w:szCs w:val="24"/>
        </w:rPr>
        <w:t>compensação.</w:t>
      </w:r>
      <w:r w:rsidR="00D7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outra situação do montante de R$ 43.843,40 encontra-se nos abatimentos concedidos aos alugueis de concessão de espaço físico a empresa KADEAS RESTUARANTES LTDA.</w:t>
      </w:r>
    </w:p>
    <w:p w14:paraId="22B5BC98" w14:textId="77777777" w:rsidR="009267C1" w:rsidRPr="00B305B1" w:rsidRDefault="009267C1" w:rsidP="003325E1">
      <w:pPr>
        <w:pBdr>
          <w:top w:val="nil"/>
          <w:left w:val="nil"/>
          <w:bottom w:val="nil"/>
          <w:right w:val="nil"/>
          <w:between w:val="nil"/>
        </w:pBdr>
        <w:ind w:left="720" w:right="-17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0C858" w14:textId="3FC664D6" w:rsidR="009267C1" w:rsidRDefault="009267C1" w:rsidP="004A55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Variações Patrimoniais Diminutivas Transferências de Delegações Concedidas: </w:t>
      </w:r>
      <w:r w:rsidR="004A55DF">
        <w:rPr>
          <w:rFonts w:ascii="Times New Roman" w:eastAsia="Times New Roman" w:hAnsi="Times New Roman" w:cs="Times New Roman"/>
          <w:color w:val="000000"/>
          <w:sz w:val="24"/>
          <w:szCs w:val="24"/>
        </w:rPr>
        <w:t>Houve um decréscimo de 24,24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em relação ao exercício passado. Este percentual é composto especialmente pelas seguintes contas: </w:t>
      </w:r>
    </w:p>
    <w:p w14:paraId="561A8124" w14:textId="224F1357" w:rsidR="009C2361" w:rsidRPr="009C2361" w:rsidRDefault="00A7775E" w:rsidP="004A55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8" w:right="-170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>35112.0</w:t>
      </w:r>
      <w:r w:rsidR="009C236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.00 - </w:t>
      </w:r>
      <w:r w:rsidR="009267C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REPASSE CONCEDIDO </w:t>
      </w:r>
      <w:r w:rsidR="009C236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>não houve repasses para a</w:t>
      </w:r>
      <w:r w:rsidR="009267C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>UFMT</w:t>
      </w:r>
      <w:r w:rsidR="009C236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>, como ano passado,</w:t>
      </w:r>
      <w:r w:rsidR="009267C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</w:t>
      </w:r>
      <w:r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>cificamente para pagamento com gratificações de Curso e Concurso</w:t>
      </w:r>
      <w:r w:rsidR="001D78E8">
        <w:rPr>
          <w:rFonts w:ascii="Times New Roman" w:eastAsia="Times New Roman" w:hAnsi="Times New Roman" w:cs="Times New Roman"/>
          <w:color w:val="000000"/>
          <w:sz w:val="24"/>
          <w:szCs w:val="24"/>
        </w:rPr>
        <w:t>, razão maior do decréscimo, visto que é somente em decorrência de lançamento de certames.</w:t>
      </w:r>
      <w:r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8D1239" w14:textId="249744CE" w:rsidR="009267C1" w:rsidRPr="009C2361" w:rsidRDefault="002C741F" w:rsidP="004A55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8" w:right="-170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>35122</w:t>
      </w:r>
      <w:r w:rsidR="009267C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.01.00 - </w:t>
      </w:r>
      <w:r w:rsidR="009267C1" w:rsidRPr="009C2361">
        <w:rPr>
          <w:rFonts w:ascii="Times New Roman" w:eastAsia="Times New Roman" w:hAnsi="Times New Roman" w:cs="Times New Roman"/>
          <w:sz w:val="24"/>
          <w:szCs w:val="24"/>
        </w:rPr>
        <w:t>TRANSFERÊNCIAS</w:t>
      </w:r>
      <w:r w:rsidR="009267C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2361">
        <w:rPr>
          <w:rFonts w:ascii="Times New Roman" w:eastAsia="Times New Roman" w:hAnsi="Times New Roman" w:cs="Times New Roman"/>
          <w:sz w:val="24"/>
          <w:szCs w:val="24"/>
        </w:rPr>
        <w:t xml:space="preserve">CONCEDIDAS </w:t>
      </w:r>
      <w:r w:rsidR="004A55D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5DF">
        <w:rPr>
          <w:rFonts w:ascii="Times New Roman" w:eastAsia="Times New Roman" w:hAnsi="Times New Roman" w:cs="Times New Roman"/>
          <w:sz w:val="24"/>
          <w:szCs w:val="24"/>
        </w:rPr>
        <w:t>Não houve transferências</w:t>
      </w:r>
      <w:r w:rsidR="009267C1" w:rsidRPr="009C23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67C1" w:rsidRPr="009C2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CBF015" w14:textId="5E425F46" w:rsidR="009C2361" w:rsidRPr="004A55DF" w:rsidRDefault="009C2361" w:rsidP="004A55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8" w:right="-170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35122.03.00 – MOVIMENTO DE SALDOS PATRIMONIAIS – o saldo refere-se apenas a </w:t>
      </w:r>
      <w:r w:rsidR="004A55DF" w:rsidRPr="004A5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R$ 15.243,10</w:t>
      </w:r>
      <w:r w:rsidR="001D78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4DFA44" w14:textId="3250F9F4" w:rsidR="004A55DF" w:rsidRPr="004A55DF" w:rsidRDefault="004A55DF" w:rsidP="004A55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8" w:right="-170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35311.01.00 – CONTRIBUIÇÕES: referentes as contribuições relacionadas as anuidades de Instituições de Ensinos Superiores, como por exemplo a ANDIFES. Representou o valor de </w:t>
      </w:r>
      <w:r w:rsidRPr="004A5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R$ 24.600,00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91D07E" w14:textId="5086CBAA" w:rsidR="004A55DF" w:rsidRPr="009C2361" w:rsidRDefault="004A55DF" w:rsidP="004A55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8" w:right="-1702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35911.01.00 – DOAÇÕES/TRANSFERÊNCIAS CONCEDIDAS: Referente a baixa de bens na ordem de </w:t>
      </w:r>
      <w:r w:rsidRPr="004A5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R$ 48.942,07.</w:t>
      </w:r>
    </w:p>
    <w:p w14:paraId="4C01119D" w14:textId="77777777" w:rsidR="009267C1" w:rsidRPr="00494C77" w:rsidRDefault="009267C1" w:rsidP="003325E1">
      <w:pPr>
        <w:pBdr>
          <w:top w:val="nil"/>
          <w:left w:val="nil"/>
          <w:bottom w:val="nil"/>
          <w:right w:val="nil"/>
          <w:between w:val="nil"/>
        </w:pBdr>
        <w:ind w:left="708" w:right="-1702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DA980" w14:textId="7E12A452" w:rsidR="009267C1" w:rsidRDefault="009267C1" w:rsidP="009F31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Variações Patrimoniais Diminutivas Desvalorização e Perda de Ativos e Incorporação de Passivos: </w:t>
      </w:r>
      <w:r w:rsidR="00F60C96">
        <w:rPr>
          <w:rFonts w:ascii="Times New Roman" w:eastAsia="Times New Roman" w:hAnsi="Times New Roman" w:cs="Times New Roman"/>
          <w:color w:val="000000"/>
          <w:sz w:val="24"/>
          <w:szCs w:val="24"/>
        </w:rPr>
        <w:t>houve um decréscimo de 61,3</w:t>
      </w:r>
      <w:r w:rsidR="009F316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se comparado ao exercício anterior. Os </w:t>
      </w:r>
      <w:r w:rsidR="009F3163">
        <w:rPr>
          <w:rFonts w:ascii="Times New Roman" w:eastAsia="Times New Roman" w:hAnsi="Times New Roman" w:cs="Times New Roman"/>
          <w:color w:val="000000"/>
          <w:sz w:val="24"/>
          <w:szCs w:val="24"/>
        </w:rPr>
        <w:t>valores se tornaram estáveis, mesmo na conta com maior representatividade -</w:t>
      </w:r>
      <w:r w:rsidR="009F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163" w:rsidRPr="009F3163">
        <w:rPr>
          <w:rFonts w:ascii="Times New Roman" w:eastAsia="Times New Roman" w:hAnsi="Times New Roman" w:cs="Times New Roman"/>
          <w:sz w:val="24"/>
          <w:szCs w:val="24"/>
        </w:rPr>
        <w:t>36412</w:t>
      </w:r>
      <w:r w:rsidR="009F31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163" w:rsidRPr="009F316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9F31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163" w:rsidRPr="009F3163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9F3163">
        <w:rPr>
          <w:rFonts w:ascii="Times New Roman" w:eastAsia="Times New Roman" w:hAnsi="Times New Roman" w:cs="Times New Roman"/>
          <w:sz w:val="24"/>
          <w:szCs w:val="24"/>
        </w:rPr>
        <w:t>- I</w:t>
      </w:r>
      <w:r>
        <w:rPr>
          <w:rFonts w:ascii="Times New Roman" w:eastAsia="Times New Roman" w:hAnsi="Times New Roman" w:cs="Times New Roman"/>
          <w:sz w:val="24"/>
          <w:szCs w:val="24"/>
        </w:rPr>
        <w:t>ncorporação de passivos</w:t>
      </w:r>
      <w:r w:rsidR="009F31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com o período anterior.</w:t>
      </w:r>
    </w:p>
    <w:p w14:paraId="2FBC4D1F" w14:textId="77777777" w:rsidR="009267C1" w:rsidRDefault="009267C1" w:rsidP="003325E1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65E76BE3" w14:textId="7519244D" w:rsidR="009267C1" w:rsidRDefault="009267C1" w:rsidP="003325E1">
      <w:pPr>
        <w:pBdr>
          <w:top w:val="nil"/>
          <w:left w:val="nil"/>
          <w:bottom w:val="nil"/>
          <w:right w:val="nil"/>
          <w:between w:val="nil"/>
        </w:pBdr>
        <w:ind w:left="709"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Ressalva: </w:t>
      </w:r>
      <w:r w:rsidR="00A777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Não houve lançamento na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conta 36111.02.00 – REAVALIAÇÃO DE BENS IMÓVEIS, </w:t>
      </w:r>
      <w:r w:rsidR="00A777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na </w:t>
      </w:r>
      <w:r w:rsidR="00F60C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instituição em 2023, até o 2º Trimestre/2023 com o advento da transferência de bens patrimoniais pertencentes a UFR executada pela UG 154045.</w:t>
      </w:r>
    </w:p>
    <w:p w14:paraId="7A22DB32" w14:textId="77777777" w:rsidR="009267C1" w:rsidRDefault="009267C1" w:rsidP="003325E1">
      <w:pPr>
        <w:ind w:right="-1702" w:firstLine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01769" w14:textId="472BB563" w:rsidR="009267C1" w:rsidRPr="007B1358" w:rsidRDefault="009267C1" w:rsidP="003325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Variações Tributárias: </w:t>
      </w:r>
      <w:r w:rsidR="00A15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houve um </w:t>
      </w:r>
      <w:r w:rsidR="00EF1F5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créscimo de </w:t>
      </w:r>
      <w:r w:rsidR="004B37D4">
        <w:rPr>
          <w:rFonts w:ascii="Times New Roman" w:eastAsia="Times New Roman" w:hAnsi="Times New Roman" w:cs="Times New Roman"/>
          <w:color w:val="000000"/>
          <w:sz w:val="24"/>
          <w:szCs w:val="24"/>
        </w:rPr>
        <w:t>44,49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</w:t>
      </w:r>
      <w:r w:rsidR="00BF4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corresponde ao valor de R$ </w:t>
      </w:r>
      <w:r w:rsidR="00F172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3.445,20</w:t>
      </w:r>
      <w:r w:rsidR="00700BA0" w:rsidRPr="00700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00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0BA0">
        <w:rPr>
          <w:rFonts w:ascii="Times New Roman" w:eastAsia="Times New Roman" w:hAnsi="Times New Roman" w:cs="Times New Roman"/>
          <w:color w:val="000000"/>
          <w:sz w:val="24"/>
          <w:szCs w:val="24"/>
        </w:rPr>
        <w:t>O decréscimo não foi significativo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CECF92" w14:textId="77777777" w:rsidR="009267C1" w:rsidRPr="007B1358" w:rsidRDefault="009267C1" w:rsidP="003325E1">
      <w:pPr>
        <w:pBdr>
          <w:top w:val="nil"/>
          <w:left w:val="nil"/>
          <w:bottom w:val="nil"/>
          <w:right w:val="nil"/>
          <w:between w:val="nil"/>
        </w:pBdr>
        <w:ind w:left="720"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FFDBEE6" w14:textId="16198B01" w:rsidR="009267C1" w:rsidRDefault="009267C1" w:rsidP="003325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Patrimoniais Diminutivas Outras VPD: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houve </w:t>
      </w:r>
      <w:r w:rsidR="002923A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créscimo de </w:t>
      </w:r>
      <w:r w:rsidR="007A5C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700BA0">
        <w:rPr>
          <w:rFonts w:ascii="Times New Roman" w:eastAsia="Times New Roman" w:hAnsi="Times New Roman" w:cs="Times New Roman"/>
          <w:sz w:val="24"/>
          <w:szCs w:val="24"/>
        </w:rPr>
        <w:t>,58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em relação ao ano anterior</w:t>
      </w:r>
      <w:r w:rsidR="007A5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representou o valor de R$ </w:t>
      </w:r>
      <w:r w:rsidR="00F1728C">
        <w:rPr>
          <w:rFonts w:ascii="Times New Roman" w:eastAsia="Times New Roman" w:hAnsi="Times New Roman" w:cs="Times New Roman"/>
          <w:color w:val="000000"/>
          <w:sz w:val="24"/>
          <w:szCs w:val="24"/>
        </w:rPr>
        <w:t>372.442,58</w:t>
      </w:r>
      <w:r w:rsidR="00700B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0BA0">
        <w:rPr>
          <w:rFonts w:eastAsia="Times New Roman"/>
          <w:color w:val="000000"/>
          <w:sz w:val="10"/>
          <w:szCs w:val="10"/>
        </w:rPr>
        <w:t xml:space="preserve"> </w:t>
      </w:r>
      <w:r w:rsidR="007A5C60">
        <w:rPr>
          <w:rFonts w:ascii="Times New Roman" w:eastAsia="Times New Roman" w:hAnsi="Times New Roman" w:cs="Times New Roman"/>
          <w:color w:val="000000"/>
          <w:sz w:val="24"/>
          <w:szCs w:val="24"/>
        </w:rPr>
        <w:t>em bolsas e auxílios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8539DD" w14:textId="77777777" w:rsidR="009267C1" w:rsidRDefault="009267C1" w:rsidP="009267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A6680B" w14:textId="36DBF5C0" w:rsidR="003325E1" w:rsidRDefault="004F0614" w:rsidP="004F0614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Uma análise mais profunda das Variações Patrimoniais Diminutivas podem ser vistas n</w:t>
      </w:r>
      <w:r w:rsidR="00AF13F5">
        <w:rPr>
          <w:rFonts w:ascii="Times New Roman" w:eastAsia="Times New Roman" w:hAnsi="Times New Roman" w:cs="Times New Roman"/>
          <w:sz w:val="24"/>
          <w:szCs w:val="24"/>
        </w:rPr>
        <w:t>a Nota 006.00, n</w:t>
      </w:r>
      <w:r>
        <w:rPr>
          <w:rFonts w:ascii="Times New Roman" w:eastAsia="Times New Roman" w:hAnsi="Times New Roman" w:cs="Times New Roman"/>
          <w:sz w:val="24"/>
          <w:szCs w:val="24"/>
        </w:rPr>
        <w:t>os Anexos</w:t>
      </w:r>
      <w:r w:rsidR="00C93EC5">
        <w:rPr>
          <w:rFonts w:ascii="Times New Roman" w:eastAsia="Times New Roman" w:hAnsi="Times New Roman" w:cs="Times New Roman"/>
          <w:sz w:val="24"/>
          <w:szCs w:val="24"/>
        </w:rPr>
        <w:t xml:space="preserve"> 1, 2, 3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6F865E" w14:textId="77777777" w:rsidR="006755A2" w:rsidRDefault="006755A2" w:rsidP="004F0614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6B34DE3F" w14:textId="77777777" w:rsidR="003325E1" w:rsidRDefault="003325E1" w:rsidP="009267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3EF73E" w14:textId="77777777" w:rsidR="003325E1" w:rsidRDefault="003325E1" w:rsidP="009267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0E72CD" w14:textId="20F9A682" w:rsidR="006539FD" w:rsidRDefault="00AF13F5" w:rsidP="000631F5">
      <w:pPr>
        <w:pStyle w:val="Ttulo1"/>
        <w:keepNext w:val="0"/>
        <w:keepLines w:val="0"/>
        <w:widowControl w:val="0"/>
        <w:tabs>
          <w:tab w:val="left" w:pos="560"/>
        </w:tabs>
        <w:spacing w:before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Nota 004.0</w:t>
      </w:r>
      <w:r w:rsidR="006539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 – Balanço Financeiro </w:t>
      </w:r>
    </w:p>
    <w:tbl>
      <w:tblPr>
        <w:tblW w:w="10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85"/>
        <w:gridCol w:w="563"/>
        <w:gridCol w:w="185"/>
        <w:gridCol w:w="261"/>
        <w:gridCol w:w="214"/>
        <w:gridCol w:w="20"/>
        <w:gridCol w:w="714"/>
        <w:gridCol w:w="836"/>
        <w:gridCol w:w="830"/>
        <w:gridCol w:w="792"/>
        <w:gridCol w:w="1353"/>
        <w:gridCol w:w="952"/>
        <w:gridCol w:w="945"/>
        <w:gridCol w:w="115"/>
        <w:gridCol w:w="694"/>
        <w:gridCol w:w="120"/>
        <w:gridCol w:w="690"/>
        <w:gridCol w:w="8"/>
      </w:tblGrid>
      <w:tr w:rsidR="003534CD" w:rsidRPr="003534CD" w14:paraId="5DCABDCF" w14:textId="77777777" w:rsidTr="003534CD">
        <w:trPr>
          <w:gridAfter w:val="1"/>
          <w:wAfter w:w="8" w:type="dxa"/>
          <w:trHeight w:val="134"/>
        </w:trPr>
        <w:tc>
          <w:tcPr>
            <w:tcW w:w="5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4DC3C" w14:textId="424EF1ED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 wp14:anchorId="2CF47D3A" wp14:editId="24FABD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400050"/>
                  <wp:effectExtent l="0" t="0" r="9525" b="0"/>
                  <wp:wrapNone/>
                  <wp:docPr id="1028" name="Imagem 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1AC2F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75E5D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C0714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85652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44946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BF931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3B9D2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2C9224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F5BA6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BD0B6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2B50E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892E2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7B5CD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6612D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534CD" w:rsidRPr="003534CD" w14:paraId="609A0CF6" w14:textId="77777777" w:rsidTr="003534CD">
        <w:trPr>
          <w:gridAfter w:val="1"/>
          <w:wAfter w:w="6" w:type="dxa"/>
          <w:trHeight w:val="268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08C75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951AC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3F2647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</w:pPr>
            <w:r w:rsidRPr="003534CD"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  <w:t>MINISTÉRIO DA FAZENDA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C2FC1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107A3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EA9E5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87A13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025F9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D9573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B4E5F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A5414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83444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534CD" w:rsidRPr="003534CD" w14:paraId="011B44F1" w14:textId="77777777" w:rsidTr="003534CD">
        <w:trPr>
          <w:gridAfter w:val="1"/>
          <w:wAfter w:w="6" w:type="dxa"/>
          <w:trHeight w:val="222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027AA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E669E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3AEA3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  <w:t>SECRETARIA DO TESOURO NACIONAL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F8AFE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3FBB5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C0288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9E296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683C2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99F90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2B3B58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06540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930A0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534CD" w:rsidRPr="003534CD" w14:paraId="7AE79D3D" w14:textId="77777777" w:rsidTr="003534CD">
        <w:trPr>
          <w:gridAfter w:val="1"/>
          <w:wAfter w:w="8" w:type="dxa"/>
          <w:trHeight w:val="67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08AB9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6A562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3A58F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35868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3788E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4B348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EA6DF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4B16C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7521A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58F6D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C3C96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D273A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6A2BA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D9E6D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381CF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534CD" w:rsidRPr="003534CD" w14:paraId="4857C1EF" w14:textId="77777777" w:rsidTr="003534CD">
        <w:trPr>
          <w:gridAfter w:val="1"/>
          <w:wAfter w:w="8" w:type="dxa"/>
          <w:trHeight w:val="11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83276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491BC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7D454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97E18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747FD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1BD0F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E9D93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FE1ED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B0C8D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D53B2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0784F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41B5C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A55CA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9F727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B8C06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534CD" w:rsidRPr="003534CD" w14:paraId="052E258A" w14:textId="77777777" w:rsidTr="003534CD">
        <w:trPr>
          <w:trHeight w:val="222"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7BC1F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TITULO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8EA58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3202F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BALANÇO FINANCEIRO - TODOS OS ORÇAMENTOS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6B2B3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227D0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534CD" w:rsidRPr="003534CD" w14:paraId="376B9BE9" w14:textId="77777777" w:rsidTr="003534CD">
        <w:trPr>
          <w:trHeight w:val="222"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2E3D7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SUBTITULO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B9E9A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03836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26454 - UNIVERSIDADE FEDERAL DE RONDONÓPOLIS - AUTARQUIA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94749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082EE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534CD" w:rsidRPr="003534CD" w14:paraId="2BC3A6F2" w14:textId="77777777" w:rsidTr="003534CD">
        <w:trPr>
          <w:trHeight w:val="222"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8FD02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ORGÃO SUPERIOR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EF485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74E09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26000 - MINISTERIO DA EDUCACAO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98030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7B83B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534CD" w:rsidRPr="003534CD" w14:paraId="4EEE6D1E" w14:textId="77777777" w:rsidTr="003534CD">
        <w:trPr>
          <w:trHeight w:val="222"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860E4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EXERCíCIO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9CF89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BAA42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FB0F8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4F1D7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534CD" w:rsidRPr="003534CD" w14:paraId="75180729" w14:textId="77777777" w:rsidTr="003534CD">
        <w:trPr>
          <w:trHeight w:val="222"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CF197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PERíODO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CF197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D0F7D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SEGUNDO TRIMESTRE (Fechado)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7FBE2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70643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534CD" w:rsidRPr="003534CD" w14:paraId="1D8EAF67" w14:textId="77777777" w:rsidTr="003534CD">
        <w:trPr>
          <w:trHeight w:val="222"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7B365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EMISSÃO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9FB24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45890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17/07/2023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666E7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6768B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534CD" w:rsidRPr="003534CD" w14:paraId="034183CE" w14:textId="77777777" w:rsidTr="003534CD">
        <w:trPr>
          <w:trHeight w:val="222"/>
        </w:trPr>
        <w:tc>
          <w:tcPr>
            <w:tcW w:w="8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BD478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VALORES EM UNIDADES DE REAL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2AF19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3534CD">
              <w:rPr>
                <w:rFonts w:ascii="SansSerif" w:eastAsia="Times New Roman" w:hAnsi="SansSerif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43210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534CD" w:rsidRPr="003534CD" w14:paraId="57557923" w14:textId="77777777" w:rsidTr="003534CD">
        <w:trPr>
          <w:trHeight w:val="222"/>
        </w:trPr>
        <w:tc>
          <w:tcPr>
            <w:tcW w:w="8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A3036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827D7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D319E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3534CD" w:rsidRPr="003534CD" w14:paraId="601B9FB5" w14:textId="77777777" w:rsidTr="003534CD">
        <w:trPr>
          <w:trHeight w:val="201"/>
        </w:trPr>
        <w:tc>
          <w:tcPr>
            <w:tcW w:w="516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5152A1B" w14:textId="77777777" w:rsidR="003534CD" w:rsidRPr="003534CD" w:rsidRDefault="003534CD" w:rsidP="003534C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INGRESSOS</w:t>
            </w:r>
          </w:p>
        </w:tc>
        <w:tc>
          <w:tcPr>
            <w:tcW w:w="489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7FD00FD" w14:textId="77777777" w:rsidR="003534CD" w:rsidRPr="003534CD" w:rsidRDefault="003534CD" w:rsidP="003534C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DISPÊNDIOS</w:t>
            </w:r>
          </w:p>
        </w:tc>
      </w:tr>
      <w:tr w:rsidR="003534CD" w:rsidRPr="003534CD" w14:paraId="0C835CD3" w14:textId="77777777" w:rsidTr="003534CD">
        <w:trPr>
          <w:trHeight w:val="257"/>
        </w:trPr>
        <w:tc>
          <w:tcPr>
            <w:tcW w:w="516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ACCA1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89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90937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3534CD" w:rsidRPr="003534CD" w14:paraId="0E581BB4" w14:textId="77777777" w:rsidTr="003534CD">
        <w:trPr>
          <w:trHeight w:val="257"/>
        </w:trPr>
        <w:tc>
          <w:tcPr>
            <w:tcW w:w="516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B5F6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89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D77C1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3534CD" w:rsidRPr="003534CD" w14:paraId="453FBBCA" w14:textId="77777777" w:rsidTr="003534CD">
        <w:trPr>
          <w:gridAfter w:val="1"/>
          <w:wAfter w:w="6" w:type="dxa"/>
          <w:trHeight w:val="268"/>
        </w:trPr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52B9424" w14:textId="77777777" w:rsidR="003534CD" w:rsidRPr="003534CD" w:rsidRDefault="003534CD" w:rsidP="003534C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3DF1B6B" w14:textId="77777777" w:rsidR="003534CD" w:rsidRPr="003534CD" w:rsidRDefault="003534CD" w:rsidP="003534C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12BB8C1" w14:textId="77777777" w:rsidR="003534CD" w:rsidRPr="003534CD" w:rsidRDefault="003534CD" w:rsidP="003534C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55B98A1" w14:textId="77777777" w:rsidR="003534CD" w:rsidRPr="003534CD" w:rsidRDefault="003534CD" w:rsidP="003534C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AH (%)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5FB547E" w14:textId="77777777" w:rsidR="003534CD" w:rsidRPr="003534CD" w:rsidRDefault="003534CD" w:rsidP="003534C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AV (%)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5E5574B" w14:textId="77777777" w:rsidR="003534CD" w:rsidRPr="003534CD" w:rsidRDefault="003534CD" w:rsidP="003534C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ESPECIFICAÇÃO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A5292D6" w14:textId="77777777" w:rsidR="003534CD" w:rsidRPr="003534CD" w:rsidRDefault="003534CD" w:rsidP="003534C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CD81D97" w14:textId="77777777" w:rsidR="003534CD" w:rsidRPr="003534CD" w:rsidRDefault="003534CD" w:rsidP="003534C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9F421BF" w14:textId="77777777" w:rsidR="003534CD" w:rsidRPr="003534CD" w:rsidRDefault="003534CD" w:rsidP="003534C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AH (%)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5BF4179" w14:textId="77777777" w:rsidR="003534CD" w:rsidRPr="003534CD" w:rsidRDefault="003534CD" w:rsidP="003534CD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AV (%)</w:t>
            </w:r>
          </w:p>
        </w:tc>
      </w:tr>
      <w:tr w:rsidR="003534CD" w:rsidRPr="003534CD" w14:paraId="4BEF1028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3913FF89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Receitas Orçamentárias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4F3F0BBA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79.943,83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40B1BA0F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50.518,40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D3BA2F8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58,25%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3E7F5E8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0,07%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24D1C230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Despesas Orçamentárias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1E137D7D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97.627.623,48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CC1D3EA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93.395.799,02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2EB97FD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4,53%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0332B8FA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84,65%</w:t>
            </w:r>
          </w:p>
        </w:tc>
      </w:tr>
      <w:tr w:rsidR="003534CD" w:rsidRPr="003534CD" w14:paraId="439945FB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4BB75C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Ordinárias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C61352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E014E4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8E6271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636D4E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652485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Ordinárias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3704B1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95.998.941,48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BBD63E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90.228.832,94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16B721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6,39%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7C4615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83,24%</w:t>
            </w:r>
          </w:p>
        </w:tc>
      </w:tr>
      <w:tr w:rsidR="003534CD" w:rsidRPr="003534CD" w14:paraId="5F83963B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1E8A6B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Vinculadas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B11BB7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97.910,50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810417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50.518,40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869A36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93,81%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D6B167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0,08%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60A792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Vinculadas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0935ED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1.628.682,00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668D2D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3.166.966,08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42ED82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-48,57%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9E7F39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1,41%</w:t>
            </w:r>
          </w:p>
        </w:tc>
      </w:tr>
      <w:tr w:rsidR="003534CD" w:rsidRPr="003534CD" w14:paraId="6D0981E1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273E2F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Previdência Social (RPPS)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89685E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75A914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E43051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1E7B46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6C2358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Educação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94A4A2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                                                                      -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7CC780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2.384.817,08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FE3BA9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-100,00%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43AB26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0,00%</w:t>
            </w:r>
          </w:p>
        </w:tc>
      </w:tr>
      <w:tr w:rsidR="003534CD" w:rsidRPr="003534CD" w14:paraId="3B1E0FED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C893F8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Outros Recursos Vinculados a Fundos, Órgãos e Programas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E1550E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97.910,50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88CA42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50.518,40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C42D73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93,81%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108F0F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0,08%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4D1D12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Seguridade Social (Exceto Previdência)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6127AA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754.390,00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3B5C5B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                                                                            -  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52E05C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100,00%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75DFF8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0,65%</w:t>
            </w:r>
          </w:p>
        </w:tc>
      </w:tr>
      <w:tr w:rsidR="003534CD" w:rsidRPr="003534CD" w14:paraId="63CFB3EB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55C10E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   (-) Deduções da Receita Orçamentária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DBF446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-17.966,67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37187D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B36560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100,00%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44F848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-0,02%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F5A4EB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Previdência Social (RPPS)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C49F24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852.292,00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1A103B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782.149,00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ED6D57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8,97%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888E80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0,74%</w:t>
            </w:r>
          </w:p>
        </w:tc>
      </w:tr>
      <w:tr w:rsidR="003534CD" w:rsidRPr="003534CD" w14:paraId="4EDA8E3F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361C1C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E11A90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C4EF96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282F33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A78BF8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B19E21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Dívida Pública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0C4DB4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22.000,00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0DB3A8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                                                                            -  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B1EF86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100,00%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3ECA0F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0,02%</w:t>
            </w:r>
          </w:p>
        </w:tc>
      </w:tr>
      <w:tr w:rsidR="003534CD" w:rsidRPr="003534CD" w14:paraId="34305EB4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318FD6D6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Transferências Financeiras Recebidas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631A24F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50.287.364,43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92CB758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51.764.483,74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382948A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-2,85%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3896FB6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43,60%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A8F8370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Transferências Financeiras Concedidas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EB2564C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15.243,10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4AA59021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116.240,89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4C9718D4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-86,89%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5BA06ADC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0,01%</w:t>
            </w:r>
          </w:p>
        </w:tc>
      </w:tr>
      <w:tr w:rsidR="003534CD" w:rsidRPr="003534CD" w14:paraId="6FAB81BE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ADDEA1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Resultantes da Execução Orçamentária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42AC04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45.252.758,74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CDF404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42.000.630,17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16F9C6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7,74%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78DCDF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39,24%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BE3CD7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Resultantes da Execução Orçamentária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30D82C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                                                                      -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E2088C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46.005,93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6EA061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-100,00%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0B6196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0,00%</w:t>
            </w:r>
          </w:p>
        </w:tc>
      </w:tr>
      <w:tr w:rsidR="003534CD" w:rsidRPr="003534CD" w14:paraId="64C65A98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9D5674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Repasse Recebido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0A6081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45.252.758,74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250FD4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42.000.630,17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DCFF20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7,74%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343090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39,24%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37D828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Repasse Concedido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6C5A2F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                                                                      -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CCAD3D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46.005,93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1EFA24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-100,00%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6F1004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0,00%</w:t>
            </w:r>
          </w:p>
        </w:tc>
      </w:tr>
      <w:tr w:rsidR="003534CD" w:rsidRPr="003534CD" w14:paraId="31EE7C4E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8E5DB3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Independentes da Execução Orçamentária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AD65C1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5.034.605,69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259320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9.763.853,57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8A0FC3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-48,44%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8B7D35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4,37%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4F647F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Independentes da Execução Orçamentária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CF3AEC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15.243,10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1440F5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70.234,96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0CCCF2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-78,30%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1F46DE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0,01%</w:t>
            </w:r>
          </w:p>
        </w:tc>
      </w:tr>
      <w:tr w:rsidR="003534CD" w:rsidRPr="003534CD" w14:paraId="12D865C8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238505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Recebidas para Pagamento de RP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B2CBA2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4.635.121,38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3AF63F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9.175.743,38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05940C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-49,49%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0D5CEF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4,02%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B32F18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Transferências Concedidas para Pagamento de RP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225F44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                                                                      -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ADB2B6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63.728,58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AD9F19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-100,00%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BD57A6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0,00%</w:t>
            </w:r>
          </w:p>
        </w:tc>
      </w:tr>
      <w:tr w:rsidR="003534CD" w:rsidRPr="003534CD" w14:paraId="215FB15B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C5617B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Movimentação de Saldos Patrimoniais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396B86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399.484,31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DEC43A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588.110,19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1AC905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-32,07%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9ED102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0,35%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C50DE0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Movimento de Saldos Patrimoniais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B1FD2E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15.243,10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4A8708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6.506,38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2B1605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134,28%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F8AF09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0,01%</w:t>
            </w:r>
          </w:p>
        </w:tc>
      </w:tr>
      <w:tr w:rsidR="003534CD" w:rsidRPr="003534CD" w14:paraId="39EB604C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23B5AA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Aporte ao RPPS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FD3125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5331FB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B14659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E487D9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3C3632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Aporte ao RPPS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F7F600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A5560A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E270CF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0E915D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3534CD" w:rsidRPr="003534CD" w14:paraId="48D45056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DA1057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Aporte ao RGPS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B18D14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7E304D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0FD35D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2C6502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2BEFD7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Aporte ao RGPS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9CFD72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B3DF72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8FFADF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980A6A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3534CD" w:rsidRPr="003534CD" w14:paraId="73FD07AE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141AC631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Recebimentos Extraorçamentários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231FC32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58.117.793,65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32A5056C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57.463.600,16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FCDD25A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1,14%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160BC9E6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50,39%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5D4D3221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Pagamentos Extraorçamentários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588F0F4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11.089.268,32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2190C019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17.539.848,63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49263182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-36,78%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59462B6E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9,62%</w:t>
            </w:r>
          </w:p>
        </w:tc>
      </w:tr>
      <w:tr w:rsidR="003534CD" w:rsidRPr="003534CD" w14:paraId="504540E2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1C8D8E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Inscrição dos Restos a Pagar Processados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6F576D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8.761.136,24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79DE71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5.802.000,76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5779D5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51,00%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E99F9E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7,60%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9D55ED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Pagamento dos Restos a Pagar Processados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F643A9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6.751.588,79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8E66B7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7.514.752,93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07366D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-10,16%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BFB310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5,85%</w:t>
            </w:r>
          </w:p>
        </w:tc>
      </w:tr>
      <w:tr w:rsidR="003534CD" w:rsidRPr="003534CD" w14:paraId="24CB490F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D6F04D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Inscrição dos Restos a Pagar Não Processados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CD776A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49.282.824,20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6AF540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51.611.798,81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4F66A0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-4,51%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20E1D1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42,73%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83D2AA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Pagamento dos Restos a Pagar Não Processados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357F07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4.278.906,92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56FD05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9.981.801,49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357B9C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-57,13%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D404DD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3,71%</w:t>
            </w:r>
          </w:p>
        </w:tc>
      </w:tr>
      <w:tr w:rsidR="003534CD" w:rsidRPr="003534CD" w14:paraId="6D24B14E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BE95D3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Depósitos Restituíveis e Valores Vinculados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867D2C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58.772,61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7CB955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43.294,21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DEBC21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35,75%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E43E6B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0,05%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3B4F3C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Depósitos Restituíveis e Valores Vinculados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5B8BC3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58.772,61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0D7EF1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43.294,21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CBF237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35,75%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17FBD4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0,05%</w:t>
            </w:r>
          </w:p>
        </w:tc>
      </w:tr>
      <w:tr w:rsidR="003534CD" w:rsidRPr="003534CD" w14:paraId="79706EEB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B2ED82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Outros Recebimentos Extraorçamentários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4E5B7B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15.060,60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1873EC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6.506,38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23F07D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131,47%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CDB764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0,01%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0131D9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Outros Pagamentos Extraorçamentários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E2265A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E62057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7374B0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503791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3534CD" w:rsidRPr="003534CD" w14:paraId="51D4A415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5C24E1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    Arrecadação de Outra Unidade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FFC127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15.060,60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A1C0D9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6.506,38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7009D7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131,47%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36621D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0,01%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5EA052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391C98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0AB80A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433E65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BD9A49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</w:t>
            </w:r>
          </w:p>
        </w:tc>
      </w:tr>
      <w:tr w:rsidR="003534CD" w:rsidRPr="003534CD" w14:paraId="79C7BBBD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5A790FE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Saldo do Exercício Anterior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8725888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6.847.777,38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05BB47B4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7.655.779,92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CBA8640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-10,55%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1ABD387E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5,94%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82CFB55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Saldo para o Exercício Seguinte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20B2E99C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6.600.744,39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0AB8D792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5.882.493,68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7032C3F8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12,21%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694E951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5,72%</w:t>
            </w:r>
          </w:p>
        </w:tc>
      </w:tr>
      <w:tr w:rsidR="003534CD" w:rsidRPr="003534CD" w14:paraId="0807121D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7A3067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Caixa e Equivalentes de Caixa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9FCB3E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6.847.777,38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44CBAF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7.655.779,92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6E153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-10,55%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3F0498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5,94%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A01415" w14:textId="77777777" w:rsidR="003534CD" w:rsidRPr="003534CD" w:rsidRDefault="003534CD" w:rsidP="003534CD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 xml:space="preserve">    Caixa e Equivalentes de Caixa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2F53CE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6.600.744,39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AEC813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5.882.493,68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3E4A42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12,21%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B39925" w14:textId="77777777" w:rsidR="003534CD" w:rsidRPr="003534CD" w:rsidRDefault="003534CD" w:rsidP="003534CD">
            <w:pPr>
              <w:jc w:val="right"/>
              <w:rPr>
                <w:rFonts w:eastAsia="Times New Roman"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color w:val="000000"/>
                <w:sz w:val="10"/>
                <w:szCs w:val="10"/>
              </w:rPr>
              <w:t>5,72%</w:t>
            </w:r>
          </w:p>
        </w:tc>
      </w:tr>
      <w:tr w:rsidR="003534CD" w:rsidRPr="003534CD" w14:paraId="554EFB0E" w14:textId="77777777" w:rsidTr="003534CD">
        <w:trPr>
          <w:gridAfter w:val="1"/>
          <w:wAfter w:w="6" w:type="dxa"/>
          <w:trHeight w:val="222"/>
        </w:trPr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124E84B5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945C0A2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115.332.879,29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33FBFF7D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116.934.382,22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58522D1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-1,37%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3F95A5E9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100,07%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6B0AAA64" w14:textId="77777777" w:rsidR="003534CD" w:rsidRPr="003534CD" w:rsidRDefault="003534CD" w:rsidP="003534CD">
            <w:pPr>
              <w:jc w:val="lef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1337BADD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115.332.879,29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0CECE"/>
            <w:hideMark/>
          </w:tcPr>
          <w:p w14:paraId="5C085F90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116.934.382,22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14:paraId="484708C1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-1,37%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14:paraId="6827AE1A" w14:textId="77777777" w:rsidR="003534CD" w:rsidRPr="003534CD" w:rsidRDefault="003534CD" w:rsidP="003534CD">
            <w:pPr>
              <w:jc w:val="right"/>
              <w:rPr>
                <w:rFonts w:eastAsia="Times New Roman"/>
                <w:b/>
                <w:bCs/>
                <w:color w:val="000000"/>
                <w:sz w:val="10"/>
                <w:szCs w:val="10"/>
              </w:rPr>
            </w:pPr>
            <w:r w:rsidRPr="003534CD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100,00%</w:t>
            </w:r>
          </w:p>
        </w:tc>
      </w:tr>
      <w:tr w:rsidR="003534CD" w:rsidRPr="003534CD" w14:paraId="2E7BB5B6" w14:textId="77777777" w:rsidTr="003534CD">
        <w:trPr>
          <w:trHeight w:val="21"/>
        </w:trPr>
        <w:tc>
          <w:tcPr>
            <w:tcW w:w="8537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2193C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EE1C6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82DA4" w14:textId="77777777" w:rsidR="003534CD" w:rsidRPr="003534CD" w:rsidRDefault="003534CD" w:rsidP="003534CD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3534CD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</w:tbl>
    <w:p w14:paraId="3D905BD5" w14:textId="0103CE9D" w:rsidR="00291585" w:rsidRPr="00291585" w:rsidRDefault="00291585" w:rsidP="00291585"/>
    <w:p w14:paraId="0CF820DD" w14:textId="243B0121" w:rsidR="00176CE1" w:rsidRDefault="00176CE1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-1702" w:firstLine="567"/>
        <w:rPr>
          <w:rFonts w:ascii="Times New Roman" w:hAnsi="Times New Roman" w:cs="Times New Roman"/>
          <w:sz w:val="24"/>
          <w:szCs w:val="24"/>
        </w:rPr>
      </w:pPr>
      <w:r w:rsidRPr="00B6651A">
        <w:rPr>
          <w:rFonts w:ascii="Times New Roman" w:hAnsi="Times New Roman" w:cs="Times New Roman"/>
          <w:sz w:val="24"/>
          <w:szCs w:val="24"/>
        </w:rPr>
        <w:t xml:space="preserve">O Balanço Financeiro evidencia as receitas e despesas orçamentárias, bem como os ingressos e dispêndios extraorçamentários, conjugados com os saldos de caixa do exercício anterior e os que se </w:t>
      </w:r>
      <w:r w:rsidRPr="00B6651A">
        <w:rPr>
          <w:rFonts w:ascii="Times New Roman" w:hAnsi="Times New Roman" w:cs="Times New Roman"/>
          <w:sz w:val="24"/>
          <w:szCs w:val="24"/>
        </w:rPr>
        <w:lastRenderedPageBreak/>
        <w:t>transferem para o i</w:t>
      </w:r>
      <w:r>
        <w:rPr>
          <w:rFonts w:ascii="Times New Roman" w:hAnsi="Times New Roman" w:cs="Times New Roman"/>
          <w:sz w:val="24"/>
          <w:szCs w:val="24"/>
        </w:rPr>
        <w:t xml:space="preserve">nício do exercício seguinte. </w:t>
      </w:r>
      <w:r w:rsidRPr="00B6651A">
        <w:rPr>
          <w:rFonts w:ascii="Times New Roman" w:hAnsi="Times New Roman" w:cs="Times New Roman"/>
          <w:sz w:val="24"/>
          <w:szCs w:val="24"/>
        </w:rPr>
        <w:t>Assim, o Balanço Financeiro contempla duas seções: Ingressos (Receitas Orçamentárias e Recebimentos Extraorçamentários) e Dispêndios (Despesa Orçamentária e Pagamentos Extraorçamentários), que se equilibram com a inclusão do saldo em espécie do exercício anterior na coluna dos ingressos e o saldo em espécie para o exercício seguinte na coluna dos dispêndios.</w:t>
      </w:r>
    </w:p>
    <w:p w14:paraId="06A70F35" w14:textId="77777777" w:rsidR="0009530E" w:rsidRPr="00B6651A" w:rsidRDefault="0009530E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7F8402" w14:textId="77777777" w:rsidR="00176CE1" w:rsidRDefault="00176CE1" w:rsidP="000204FF">
      <w:pPr>
        <w:pStyle w:val="Ttulo1"/>
        <w:keepNext w:val="0"/>
        <w:keepLines w:val="0"/>
        <w:widowControl w:val="0"/>
        <w:tabs>
          <w:tab w:val="left" w:pos="560"/>
        </w:tabs>
        <w:spacing w:before="0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188730" w14:textId="4F61006B" w:rsidR="000204FF" w:rsidRDefault="000204FF" w:rsidP="00176CE1">
      <w:pPr>
        <w:pStyle w:val="Ttulo1"/>
        <w:keepNext w:val="0"/>
        <w:keepLines w:val="0"/>
        <w:widowControl w:val="0"/>
        <w:tabs>
          <w:tab w:val="left" w:pos="560"/>
        </w:tabs>
        <w:spacing w:before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Nota 004.01 </w:t>
      </w:r>
      <w:r w:rsidR="00B5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Balanço Financeiro –</w:t>
      </w:r>
      <w:r w:rsidR="00ED5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INGRESSOS</w:t>
      </w:r>
    </w:p>
    <w:p w14:paraId="06B495C0" w14:textId="6078536F" w:rsidR="00176CE1" w:rsidRDefault="00176CE1" w:rsidP="004F0614">
      <w:pPr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Através da demonstração do Balanço Financeiro, percebe-se que a Universidade Federal de Rondonópolis</w:t>
      </w:r>
      <w:r w:rsidR="00473557">
        <w:rPr>
          <w:rFonts w:ascii="Times New Roman" w:eastAsia="Times New Roman" w:hAnsi="Times New Roman" w:cs="Times New Roman"/>
          <w:sz w:val="24"/>
          <w:szCs w:val="24"/>
        </w:rPr>
        <w:t xml:space="preserve"> - 26454, </w:t>
      </w:r>
      <w:r>
        <w:rPr>
          <w:rFonts w:ascii="Times New Roman" w:eastAsia="Times New Roman" w:hAnsi="Times New Roman" w:cs="Times New Roman"/>
          <w:sz w:val="24"/>
          <w:szCs w:val="24"/>
        </w:rPr>
        <w:t>embora possua arrecadação própria, não é a fonte principal para manutenção das atividades desenvolvidas na instituição. A manutenção da instituição é feita principalmente pela transferência de recursos do Tesouro.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Quadro a seguir retrata bem essa forma de garantia de manutenção dos compromissos assumidos pelo Órgão.</w:t>
      </w:r>
    </w:p>
    <w:p w14:paraId="58E19FEB" w14:textId="050773ED" w:rsidR="00176CE1" w:rsidRDefault="002923AC" w:rsidP="00176CE1">
      <w:pPr>
        <w:pStyle w:val="Ttulo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1</w:t>
      </w:r>
      <w:r w:rsidR="004B04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176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337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Composição dos Ingressos em 2023</w:t>
      </w:r>
    </w:p>
    <w:tbl>
      <w:tblPr>
        <w:tblW w:w="876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992"/>
        <w:gridCol w:w="1928"/>
        <w:gridCol w:w="1261"/>
      </w:tblGrid>
      <w:tr w:rsidR="00176CE1" w14:paraId="5F423196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shd w:val="clear" w:color="auto" w:fill="DDEBF7"/>
          </w:tcPr>
          <w:p w14:paraId="62C0EAE9" w14:textId="77777777" w:rsidR="00176CE1" w:rsidRDefault="00176CE1" w:rsidP="0047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INGRESSOS</w:t>
            </w:r>
          </w:p>
        </w:tc>
        <w:tc>
          <w:tcPr>
            <w:tcW w:w="1992" w:type="dxa"/>
            <w:shd w:val="clear" w:color="auto" w:fill="DDEBF7"/>
          </w:tcPr>
          <w:p w14:paraId="1E00E61B" w14:textId="36E5ED8C" w:rsidR="00176CE1" w:rsidRDefault="00176CE1" w:rsidP="0047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337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shd w:val="clear" w:color="auto" w:fill="DDEBF7"/>
          </w:tcPr>
          <w:p w14:paraId="23885E25" w14:textId="3FBFD51F" w:rsidR="00176CE1" w:rsidRDefault="00176CE1" w:rsidP="0047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37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DDEBF7"/>
          </w:tcPr>
          <w:p w14:paraId="41907E18" w14:textId="77777777" w:rsidR="00176CE1" w:rsidRDefault="00176CE1" w:rsidP="0047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AH (%)</w:t>
            </w:r>
          </w:p>
        </w:tc>
      </w:tr>
      <w:tr w:rsidR="003372BD" w14:paraId="2241E6F7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097543A7" w14:textId="77777777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Receitas Orçamentárias</w:t>
            </w:r>
          </w:p>
        </w:tc>
        <w:tc>
          <w:tcPr>
            <w:tcW w:w="1992" w:type="dxa"/>
            <w:vAlign w:val="bottom"/>
          </w:tcPr>
          <w:p w14:paraId="72B11051" w14:textId="3B58F8D8" w:rsidR="003372BD" w:rsidRPr="00826210" w:rsidRDefault="00342FEC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79.943,83</w:t>
            </w:r>
          </w:p>
        </w:tc>
        <w:tc>
          <w:tcPr>
            <w:tcW w:w="1928" w:type="dxa"/>
            <w:vAlign w:val="bottom"/>
          </w:tcPr>
          <w:p w14:paraId="0DCBEB8A" w14:textId="194D09FB" w:rsidR="003372BD" w:rsidRPr="00826210" w:rsidRDefault="00342FEC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50.518,40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6317C733" w14:textId="3C726D7F" w:rsidR="003372BD" w:rsidRDefault="00342FEC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58,25</w:t>
            </w:r>
          </w:p>
        </w:tc>
      </w:tr>
      <w:tr w:rsidR="003372BD" w14:paraId="55D1A512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554659BC" w14:textId="77777777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Dedução da Receita Orçamentária</w:t>
            </w:r>
          </w:p>
        </w:tc>
        <w:tc>
          <w:tcPr>
            <w:tcW w:w="1992" w:type="dxa"/>
            <w:vAlign w:val="bottom"/>
          </w:tcPr>
          <w:p w14:paraId="06ED707F" w14:textId="4A65A8E0" w:rsidR="003372BD" w:rsidRDefault="00342FEC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(17.966,67</w:t>
            </w:r>
            <w:r w:rsidR="003372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8" w:type="dxa"/>
            <w:vAlign w:val="bottom"/>
          </w:tcPr>
          <w:p w14:paraId="5E015A87" w14:textId="09C2E8FF" w:rsidR="003372BD" w:rsidRDefault="00EE2347" w:rsidP="00EE2347">
            <w:pP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74FAD531" w14:textId="089449C3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372BD" w14:paraId="206E4930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66B68F82" w14:textId="77777777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Transferências Financeiras Recebidas</w:t>
            </w:r>
          </w:p>
        </w:tc>
        <w:tc>
          <w:tcPr>
            <w:tcW w:w="1992" w:type="dxa"/>
            <w:vAlign w:val="bottom"/>
          </w:tcPr>
          <w:p w14:paraId="04AC649E" w14:textId="4C2AD2DE" w:rsidR="003372BD" w:rsidRPr="00826210" w:rsidRDefault="00342FEC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50.287.364,43</w:t>
            </w:r>
          </w:p>
        </w:tc>
        <w:tc>
          <w:tcPr>
            <w:tcW w:w="1928" w:type="dxa"/>
            <w:vAlign w:val="bottom"/>
          </w:tcPr>
          <w:p w14:paraId="649CB493" w14:textId="041B15F5" w:rsidR="003372BD" w:rsidRDefault="00342FEC" w:rsidP="00342FEC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51.764.483,74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6AC84790" w14:textId="057707D8" w:rsidR="003372BD" w:rsidRDefault="00342FEC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2,85</w:t>
            </w:r>
          </w:p>
        </w:tc>
      </w:tr>
      <w:tr w:rsidR="003372BD" w14:paraId="20FE4776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41FA833D" w14:textId="77777777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Recebimentos Extraorçamentários</w:t>
            </w:r>
          </w:p>
        </w:tc>
        <w:tc>
          <w:tcPr>
            <w:tcW w:w="1992" w:type="dxa"/>
            <w:vAlign w:val="bottom"/>
          </w:tcPr>
          <w:p w14:paraId="42899BF8" w14:textId="1F5FF2F3" w:rsidR="003372BD" w:rsidRPr="00826210" w:rsidRDefault="00342FEC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58.117.793,65</w:t>
            </w:r>
          </w:p>
        </w:tc>
        <w:tc>
          <w:tcPr>
            <w:tcW w:w="1928" w:type="dxa"/>
            <w:vAlign w:val="bottom"/>
          </w:tcPr>
          <w:p w14:paraId="343146A5" w14:textId="1F52C23A" w:rsidR="003372BD" w:rsidRDefault="00342FEC" w:rsidP="003372BD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57.463.600,16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617001B4" w14:textId="1656B66C" w:rsidR="003372BD" w:rsidRDefault="00342FEC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1,14</w:t>
            </w:r>
          </w:p>
        </w:tc>
      </w:tr>
      <w:tr w:rsidR="003372BD" w14:paraId="0308F4A0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56083103" w14:textId="77777777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Saldo do Exercício Anterior</w:t>
            </w:r>
          </w:p>
        </w:tc>
        <w:tc>
          <w:tcPr>
            <w:tcW w:w="1992" w:type="dxa"/>
            <w:vAlign w:val="bottom"/>
          </w:tcPr>
          <w:p w14:paraId="134D344F" w14:textId="4FC25C15" w:rsidR="003372BD" w:rsidRDefault="003372BD" w:rsidP="00EE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E2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6.847.777,38</w:t>
            </w:r>
          </w:p>
        </w:tc>
        <w:tc>
          <w:tcPr>
            <w:tcW w:w="1928" w:type="dxa"/>
            <w:vAlign w:val="bottom"/>
          </w:tcPr>
          <w:p w14:paraId="13DC639D" w14:textId="2007F63E" w:rsidR="003372BD" w:rsidRDefault="00342FEC" w:rsidP="003372BD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7.655.779,92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08E63842" w14:textId="1F8E007E" w:rsidR="003372BD" w:rsidRDefault="00342FEC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(10,55)</w:t>
            </w:r>
          </w:p>
        </w:tc>
      </w:tr>
      <w:tr w:rsidR="003372BD" w14:paraId="258FB6EE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099D5DE5" w14:textId="77777777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Caixa e Equivalentes de Caixa</w:t>
            </w:r>
          </w:p>
        </w:tc>
        <w:tc>
          <w:tcPr>
            <w:tcW w:w="1992" w:type="dxa"/>
            <w:vAlign w:val="bottom"/>
          </w:tcPr>
          <w:p w14:paraId="7527BD68" w14:textId="49D3FEE7" w:rsidR="003372BD" w:rsidRDefault="00EE2347" w:rsidP="00EE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6.847.777,38</w:t>
            </w:r>
          </w:p>
        </w:tc>
        <w:tc>
          <w:tcPr>
            <w:tcW w:w="1928" w:type="dxa"/>
            <w:vAlign w:val="bottom"/>
          </w:tcPr>
          <w:p w14:paraId="109A3DDA" w14:textId="252A1032" w:rsidR="003372BD" w:rsidRPr="00EE2347" w:rsidRDefault="00EE2347" w:rsidP="003372BD">
            <w:pPr>
              <w:spacing w:line="20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2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7.655.779,92</w:t>
            </w:r>
          </w:p>
        </w:tc>
        <w:tc>
          <w:tcPr>
            <w:tcW w:w="1261" w:type="dxa"/>
            <w:tcBorders>
              <w:right w:val="nil"/>
            </w:tcBorders>
            <w:vAlign w:val="bottom"/>
          </w:tcPr>
          <w:p w14:paraId="0843A14D" w14:textId="7FF146B5" w:rsidR="003372BD" w:rsidRDefault="003372BD" w:rsidP="00337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  <w:r w:rsidR="003E7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10,55</w:t>
            </w:r>
          </w:p>
        </w:tc>
      </w:tr>
      <w:tr w:rsidR="00176CE1" w14:paraId="52BBBCDE" w14:textId="77777777" w:rsidTr="00473557">
        <w:trPr>
          <w:trHeight w:val="302"/>
        </w:trPr>
        <w:tc>
          <w:tcPr>
            <w:tcW w:w="3588" w:type="dxa"/>
            <w:tcBorders>
              <w:left w:val="nil"/>
            </w:tcBorders>
            <w:shd w:val="clear" w:color="auto" w:fill="DDEBF7"/>
            <w:vAlign w:val="bottom"/>
          </w:tcPr>
          <w:p w14:paraId="15698588" w14:textId="77777777" w:rsidR="00176CE1" w:rsidRDefault="00176CE1" w:rsidP="0047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92" w:type="dxa"/>
            <w:shd w:val="clear" w:color="auto" w:fill="DDEBF7"/>
            <w:vAlign w:val="bottom"/>
          </w:tcPr>
          <w:p w14:paraId="0C34674F" w14:textId="5C05BF42" w:rsidR="00176CE1" w:rsidRDefault="00176CE1" w:rsidP="00EE2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51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="0034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115.332.879,29</w:t>
            </w:r>
          </w:p>
        </w:tc>
        <w:tc>
          <w:tcPr>
            <w:tcW w:w="1928" w:type="dxa"/>
            <w:shd w:val="clear" w:color="auto" w:fill="DDEBF7"/>
            <w:vAlign w:val="bottom"/>
          </w:tcPr>
          <w:p w14:paraId="516BFE51" w14:textId="4E2547B6" w:rsidR="00176CE1" w:rsidRDefault="00342FEC" w:rsidP="007249E7">
            <w:pPr>
              <w:spacing w:before="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116.934.382,22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DDEBF7"/>
            <w:vAlign w:val="bottom"/>
          </w:tcPr>
          <w:p w14:paraId="3708413E" w14:textId="523B93FB" w:rsidR="00176CE1" w:rsidRDefault="00342FEC" w:rsidP="0047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(1,37)</w:t>
            </w:r>
          </w:p>
        </w:tc>
      </w:tr>
    </w:tbl>
    <w:p w14:paraId="07496638" w14:textId="77777777" w:rsidR="00176CE1" w:rsidRDefault="00176CE1" w:rsidP="00176CE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E33675" w14:textId="14973388" w:rsidR="00176CE1" w:rsidRDefault="00176CE1" w:rsidP="004F0614">
      <w:pPr>
        <w:widowControl w:val="0"/>
        <w:spacing w:before="90" w:line="276" w:lineRule="auto"/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receitas Orçamentárias são compostas das arrecadações diretas pelas atividades do Órgão. Nesta modalidade houve um acréscimo de </w:t>
      </w:r>
      <w:r w:rsidR="00A021CA">
        <w:rPr>
          <w:rFonts w:ascii="Times New Roman" w:eastAsia="Times New Roman" w:hAnsi="Times New Roman" w:cs="Times New Roman"/>
          <w:color w:val="000000"/>
          <w:sz w:val="24"/>
          <w:szCs w:val="24"/>
        </w:rPr>
        <w:t>58,25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 As Deduções da Receita são as demandas de retificações de códigos de receita para ajuste na natureza da receita. Sendo assim, a interpretação mais co</w:t>
      </w:r>
      <w:r w:rsidR="00164379">
        <w:rPr>
          <w:rFonts w:ascii="Times New Roman" w:eastAsia="Times New Roman" w:hAnsi="Times New Roman" w:cs="Times New Roman"/>
          <w:color w:val="000000"/>
          <w:sz w:val="24"/>
          <w:szCs w:val="24"/>
        </w:rPr>
        <w:t>mpleta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da receita orçamentária líquida.</w:t>
      </w:r>
    </w:p>
    <w:p w14:paraId="3AD71C7C" w14:textId="77777777" w:rsidR="00176CE1" w:rsidRPr="009D3E05" w:rsidRDefault="00176CE1" w:rsidP="004F0614">
      <w:pPr>
        <w:widowControl w:val="0"/>
        <w:spacing w:before="90" w:line="276" w:lineRule="auto"/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As Transferências Financeiras Recebidas</w:t>
      </w:r>
      <w:r w:rsidRPr="009D3E05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 xml:space="preserve"> </w:t>
      </w: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– Resultantes da Execução Orçamentária - são compostas, em sua grande maioria, pelas rubricas: a) cota; b) repasse; e c) sub-repasse. Elas representam a disponibilidade financeira recebida correspondente aos recursos orçamentários consignados na LOA, da seguinte forma:</w:t>
      </w:r>
    </w:p>
    <w:p w14:paraId="696C95B7" w14:textId="77777777" w:rsidR="00176CE1" w:rsidRPr="009D3E05" w:rsidRDefault="00176CE1" w:rsidP="00176CE1">
      <w:pPr>
        <w:widowControl w:val="0"/>
        <w:numPr>
          <w:ilvl w:val="0"/>
          <w:numId w:val="22"/>
        </w:numPr>
        <w:tabs>
          <w:tab w:val="left" w:pos="860"/>
        </w:tabs>
        <w:ind w:left="0"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Repasse Recebido;</w:t>
      </w:r>
    </w:p>
    <w:p w14:paraId="05B87110" w14:textId="77777777" w:rsidR="00176CE1" w:rsidRPr="009D3E05" w:rsidRDefault="00176CE1" w:rsidP="00176CE1">
      <w:pPr>
        <w:widowControl w:val="0"/>
        <w:numPr>
          <w:ilvl w:val="0"/>
          <w:numId w:val="22"/>
        </w:numPr>
        <w:tabs>
          <w:tab w:val="left" w:pos="861"/>
        </w:tabs>
        <w:spacing w:line="278" w:lineRule="auto"/>
        <w:ind w:left="0"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Sub-repasse recebido; </w:t>
      </w:r>
    </w:p>
    <w:p w14:paraId="30D60A90" w14:textId="53C1FDF1" w:rsidR="00176CE1" w:rsidRPr="00176CE1" w:rsidRDefault="00176CE1" w:rsidP="00473557">
      <w:pPr>
        <w:widowControl w:val="0"/>
        <w:numPr>
          <w:ilvl w:val="0"/>
          <w:numId w:val="22"/>
        </w:numPr>
        <w:tabs>
          <w:tab w:val="left" w:pos="861"/>
        </w:tabs>
        <w:spacing w:line="276" w:lineRule="auto"/>
        <w:ind w:left="0"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CE1">
        <w:rPr>
          <w:rFonts w:ascii="Times New Roman" w:eastAsia="Times New Roman" w:hAnsi="Times New Roman" w:cs="Times New Roman"/>
          <w:color w:val="000000"/>
          <w:sz w:val="24"/>
          <w:szCs w:val="24"/>
        </w:rPr>
        <w:t>Sub-repasse devolvido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60049D" w14:textId="77777777" w:rsidR="00176CE1" w:rsidRPr="009D3E05" w:rsidRDefault="00176CE1" w:rsidP="00176CE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DCDC1" w14:textId="77777777" w:rsidR="00176CE1" w:rsidRPr="009D3E05" w:rsidRDefault="00176CE1" w:rsidP="00176CE1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A composição destes saldos estão devidamente representados nas seguintes contas:</w:t>
      </w:r>
    </w:p>
    <w:p w14:paraId="14EB5356" w14:textId="48214F3A" w:rsidR="00176CE1" w:rsidRPr="009D3E05" w:rsidRDefault="00176CE1" w:rsidP="00176CE1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45112.02.00 – REPASSE RECEBIDO 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074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D5361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="00F15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R$ </w:t>
      </w:r>
      <w:r w:rsidR="00A021CA">
        <w:rPr>
          <w:rFonts w:ascii="Times New Roman" w:eastAsia="Times New Roman" w:hAnsi="Times New Roman" w:cs="Times New Roman"/>
          <w:color w:val="000000"/>
          <w:sz w:val="24"/>
          <w:szCs w:val="24"/>
        </w:rPr>
        <w:t>45.252.758,74</w:t>
      </w:r>
    </w:p>
    <w:p w14:paraId="5A13BC66" w14:textId="47E8D5AE" w:rsidR="00ED5361" w:rsidRDefault="00176CE1" w:rsidP="00ED5361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451</w:t>
      </w:r>
      <w:r w:rsidR="00ED536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2.0</w:t>
      </w:r>
      <w:r w:rsidR="00ED536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– </w:t>
      </w:r>
      <w:r w:rsidR="00ED5361">
        <w:rPr>
          <w:rFonts w:ascii="Times New Roman" w:eastAsia="Times New Roman" w:hAnsi="Times New Roman" w:cs="Times New Roman"/>
          <w:color w:val="000000"/>
          <w:sz w:val="24"/>
          <w:szCs w:val="24"/>
        </w:rPr>
        <w:t>TRANSF RECEB P/PGTO RP</w:t>
      </w:r>
      <w:r w:rsidRPr="009D3E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5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R$ </w:t>
      </w:r>
      <w:r w:rsidR="00A02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5.034.605,69</w:t>
      </w: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9B17E3" w14:textId="6691B0F1" w:rsidR="00ED5361" w:rsidRDefault="00ED5361" w:rsidP="00ED5361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45122.03.00 – MOV. SALDOS PATRIM. ----</w:t>
      </w:r>
      <w:r w:rsidR="000348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A021CA">
        <w:rPr>
          <w:rFonts w:ascii="Times New Roman" w:eastAsia="Times New Roman" w:hAnsi="Times New Roman" w:cs="Times New Roman"/>
          <w:color w:val="000000"/>
          <w:sz w:val="24"/>
          <w:szCs w:val="24"/>
        </w:rPr>
        <w:t>$      399.484,31</w:t>
      </w:r>
    </w:p>
    <w:p w14:paraId="56DFA0B6" w14:textId="4F2A3095" w:rsidR="00176CE1" w:rsidRDefault="00176CE1" w:rsidP="004F0614">
      <w:pPr>
        <w:widowControl w:val="0"/>
        <w:spacing w:before="280" w:after="280" w:line="276" w:lineRule="auto"/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Transferências Financeiras Recebidas – Independentes da Execução Orçamentária – são compostas, em sua grande maioria, pelos da COFIN/STN, e de outros órgãos da administração pública.</w:t>
      </w:r>
    </w:p>
    <w:p w14:paraId="5C254D84" w14:textId="7CC1F985" w:rsidR="00176CE1" w:rsidRDefault="00176CE1" w:rsidP="004F0614">
      <w:pPr>
        <w:widowControl w:val="0"/>
        <w:spacing w:before="280" w:after="280" w:line="276" w:lineRule="auto"/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A0FBB">
        <w:rPr>
          <w:rFonts w:ascii="Times New Roman" w:eastAsia="Times New Roman" w:hAnsi="Times New Roman" w:cs="Times New Roman"/>
          <w:sz w:val="24"/>
          <w:szCs w:val="24"/>
        </w:rPr>
        <w:t xml:space="preserve">Verifica-se que foram recebidos recursos financeiros, pelo MEC, incluindo seus órgãos vinculados, para Pagamento de RP, o montante de </w:t>
      </w:r>
      <w:r w:rsidRPr="009A0FBB">
        <w:rPr>
          <w:rFonts w:ascii="Times New Roman" w:eastAsia="Times New Roman" w:hAnsi="Times New Roman" w:cs="Times New Roman"/>
          <w:b/>
          <w:sz w:val="24"/>
          <w:szCs w:val="24"/>
        </w:rPr>
        <w:t xml:space="preserve">R$ </w:t>
      </w:r>
      <w:r w:rsidR="009A0FBB" w:rsidRPr="009A0FBB">
        <w:rPr>
          <w:rFonts w:ascii="Times New Roman" w:eastAsia="Times New Roman" w:hAnsi="Times New Roman" w:cs="Times New Roman"/>
          <w:b/>
          <w:sz w:val="24"/>
          <w:szCs w:val="24"/>
        </w:rPr>
        <w:t>4.635.121,38</w:t>
      </w:r>
      <w:r w:rsidRPr="009A0F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A0FBD9" w14:textId="7BFA38BC" w:rsidR="000348D3" w:rsidRDefault="000348D3" w:rsidP="000348D3">
      <w:pPr>
        <w:widowControl w:val="0"/>
        <w:spacing w:before="90" w:line="276" w:lineRule="auto"/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Verifica-se que os itens de maior representatividade monetária registrados no BF no grupo de ingressos, se referem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aos Recebimentos Extraorçamentários</w:t>
      </w: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somam nesse indicador R$ </w:t>
      </w:r>
      <w:r w:rsidR="009A0FBB">
        <w:rPr>
          <w:rFonts w:ascii="Times New Roman" w:eastAsia="Times New Roman" w:hAnsi="Times New Roman" w:cs="Times New Roman"/>
          <w:color w:val="000000"/>
          <w:sz w:val="24"/>
          <w:szCs w:val="24"/>
        </w:rPr>
        <w:t>58.117.793,65</w:t>
      </w:r>
      <w:r w:rsidRPr="009D3E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1BB445" w14:textId="77777777" w:rsidR="00176CE1" w:rsidRDefault="00176CE1" w:rsidP="004F0614">
      <w:pPr>
        <w:widowControl w:val="0"/>
        <w:spacing w:before="280" w:after="280" w:line="276" w:lineRule="auto"/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Segue composição das fontes de recursos recebidos na conta </w:t>
      </w:r>
      <w:r w:rsidRPr="001618B4">
        <w:rPr>
          <w:rFonts w:ascii="Times New Roman" w:eastAsia="Times New Roman" w:hAnsi="Times New Roman" w:cs="Times New Roman"/>
          <w:sz w:val="24"/>
          <w:szCs w:val="24"/>
        </w:rPr>
        <w:t>4.5.1.0.0.00.00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Tranferências Intragovernamentais:</w:t>
      </w:r>
    </w:p>
    <w:p w14:paraId="3FF7D668" w14:textId="30B8D7D9" w:rsidR="001074DD" w:rsidRDefault="001074DD" w:rsidP="001074DD">
      <w:pPr>
        <w:pStyle w:val="Ttulo1"/>
        <w:spacing w:line="275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</w:t>
      </w:r>
      <w:r w:rsidR="004B04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BF - Transferências Financeiras Recebidas</w:t>
      </w:r>
      <w:r w:rsidR="00DB6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2</w:t>
      </w:r>
      <w:r w:rsidR="00711D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 Trim/2023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196"/>
        <w:gridCol w:w="3130"/>
        <w:gridCol w:w="1440"/>
        <w:gridCol w:w="1440"/>
      </w:tblGrid>
      <w:tr w:rsidR="00DB6625" w:rsidRPr="00DB6625" w14:paraId="5AE426B5" w14:textId="77777777" w:rsidTr="00DB6625">
        <w:trPr>
          <w:trHeight w:val="255"/>
        </w:trPr>
        <w:tc>
          <w:tcPr>
            <w:tcW w:w="283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center"/>
            <w:hideMark/>
          </w:tcPr>
          <w:p w14:paraId="60BF436D" w14:textId="77777777" w:rsidR="00DB6625" w:rsidRPr="00DB6625" w:rsidRDefault="00DB6625" w:rsidP="00DB6625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Conta Contábil</w:t>
            </w:r>
          </w:p>
        </w:tc>
        <w:tc>
          <w:tcPr>
            <w:tcW w:w="43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center"/>
            <w:hideMark/>
          </w:tcPr>
          <w:p w14:paraId="248A901B" w14:textId="77777777" w:rsidR="00DB6625" w:rsidRPr="00DB6625" w:rsidRDefault="00DB6625" w:rsidP="00DB6625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Métrica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FDFDF"/>
            <w:vAlign w:val="bottom"/>
            <w:hideMark/>
          </w:tcPr>
          <w:p w14:paraId="72C717AC" w14:textId="77777777" w:rsidR="00DB6625" w:rsidRPr="00DB6625" w:rsidRDefault="00DB6625" w:rsidP="00DB6625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Saldo - Moeda Origem (Conta Contábil)</w:t>
            </w:r>
          </w:p>
        </w:tc>
      </w:tr>
      <w:tr w:rsidR="00DB6625" w:rsidRPr="00DB6625" w14:paraId="7D7E6A31" w14:textId="77777777" w:rsidTr="00DB6625">
        <w:trPr>
          <w:trHeight w:val="255"/>
        </w:trPr>
        <w:tc>
          <w:tcPr>
            <w:tcW w:w="283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DADC617" w14:textId="77777777" w:rsidR="00DB6625" w:rsidRPr="00DB6625" w:rsidRDefault="00DB6625" w:rsidP="00DB6625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center"/>
            <w:hideMark/>
          </w:tcPr>
          <w:p w14:paraId="0E95667B" w14:textId="77777777" w:rsidR="00DB6625" w:rsidRPr="00DB6625" w:rsidRDefault="00DB6625" w:rsidP="00DB6625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Fonte Recursos Detalhada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bottom"/>
            <w:hideMark/>
          </w:tcPr>
          <w:p w14:paraId="1489358F" w14:textId="77777777" w:rsidR="00DB6625" w:rsidRPr="00DB6625" w:rsidRDefault="00DB6625" w:rsidP="00DB6625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JUN/2023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FDFDF"/>
            <w:vAlign w:val="bottom"/>
            <w:hideMark/>
          </w:tcPr>
          <w:p w14:paraId="6ED85D41" w14:textId="77777777" w:rsidR="00DB6625" w:rsidRPr="00DB6625" w:rsidRDefault="00DB6625" w:rsidP="00DB6625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JUN/2022</w:t>
            </w:r>
          </w:p>
        </w:tc>
      </w:tr>
      <w:tr w:rsidR="00DB6625" w:rsidRPr="00DB6625" w14:paraId="7AA9B221" w14:textId="77777777" w:rsidTr="00DB6625">
        <w:trPr>
          <w:trHeight w:val="675"/>
        </w:trPr>
        <w:tc>
          <w:tcPr>
            <w:tcW w:w="283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5BCC312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'= REPASSE RECEBIDO</w:t>
            </w: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59491AF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0100000000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FA5C211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RECURSOS PRIMARIOS DE LIVRE APLICACAO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512B155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929FBB3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708.991,42 </w:t>
            </w:r>
          </w:p>
        </w:tc>
      </w:tr>
      <w:tr w:rsidR="00DB6625" w:rsidRPr="00DB6625" w14:paraId="05DEA244" w14:textId="77777777" w:rsidTr="00DB6625">
        <w:trPr>
          <w:trHeight w:val="900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B238D5A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DF2AF27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0169000000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23655DD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CONTR.PATRONAL PARA O PLANO SEG.SOC.SERV.PUB.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988F24D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5C446D7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364.326,62 </w:t>
            </w:r>
          </w:p>
        </w:tc>
      </w:tr>
      <w:tr w:rsidR="00DB6625" w:rsidRPr="00DB6625" w14:paraId="52C2309A" w14:textId="77777777" w:rsidTr="00DB6625">
        <w:trPr>
          <w:trHeight w:val="675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903BD6E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F86FDAD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8100000000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8BEB215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RECURSOS PRIMARIOS DE LIVRE APLICACAO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6C2C078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85EAA90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39.571.848,61 </w:t>
            </w:r>
          </w:p>
        </w:tc>
      </w:tr>
      <w:tr w:rsidR="00DB6625" w:rsidRPr="00DB6625" w14:paraId="743BA712" w14:textId="77777777" w:rsidTr="00DB6625">
        <w:trPr>
          <w:trHeight w:val="675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ECF590F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398A1D6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8100915066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18585A7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DESCENTRALIZACAO EXTERNA - SESU/MEC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A653BB3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8B0084F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99.000,00 </w:t>
            </w:r>
          </w:p>
        </w:tc>
      </w:tr>
      <w:tr w:rsidR="00DB6625" w:rsidRPr="00DB6625" w14:paraId="6F00ABAF" w14:textId="77777777" w:rsidTr="00DB6625">
        <w:trPr>
          <w:trHeight w:val="900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F855EB7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A8F7204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8142261010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C15CDA1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PARC.EDUC.-ROY.MIN.PLATAF.œ3ºART.2ºL.12858/13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B7E92F2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1D8389C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413.893,88 </w:t>
            </w:r>
          </w:p>
        </w:tc>
      </w:tr>
      <w:tr w:rsidR="00DB6625" w:rsidRPr="00DB6625" w14:paraId="1478A9AD" w14:textId="77777777" w:rsidTr="00DB6625">
        <w:trPr>
          <w:trHeight w:val="900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7C751D0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49A4825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8186261010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DCE7408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CANCELAMENTO DE PRECATORIOS OU RPV - MIN.EDUC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4462069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1563D40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842.569,64 </w:t>
            </w:r>
          </w:p>
        </w:tc>
      </w:tr>
      <w:tr w:rsidR="00DB6625" w:rsidRPr="00DB6625" w14:paraId="48E131D2" w14:textId="77777777" w:rsidTr="00DB6625">
        <w:trPr>
          <w:trHeight w:val="450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4121B33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5AA6D0F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1000000000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626CA44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RECURSOS LIVRES DA UNIAO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92A693F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43.197.713,29 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B1467DC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B6625" w:rsidRPr="00DB6625" w14:paraId="4D1ACD2C" w14:textId="77777777" w:rsidTr="00DB6625">
        <w:trPr>
          <w:trHeight w:val="900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2412966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8DDD4F2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1000A0008U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13F05CF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TERMO DE EXECUCAO DESCENTRALIZADA - MEC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9CEA207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1.274.276,32 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72AB97D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B6625" w:rsidRPr="00DB6625" w14:paraId="4B33CE43" w14:textId="77777777" w:rsidTr="00DB6625">
        <w:trPr>
          <w:trHeight w:val="450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3DE5E2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9A8BADD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1001000000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91566C1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REC.LIVRES SEG.SOCIAL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513FC57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707.724,68 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C463C2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B6625" w:rsidRPr="00DB6625" w14:paraId="37E41FC1" w14:textId="77777777" w:rsidTr="00DB6625">
        <w:trPr>
          <w:trHeight w:val="450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7CB071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3899932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1056000000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0C6EB34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BENEFICIOS RPPS UNIAO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A3A1423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73.044,45 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1237249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B6625" w:rsidRPr="00DB6625" w14:paraId="5EC21EE7" w14:textId="77777777" w:rsidTr="00DB6625">
        <w:trPr>
          <w:trHeight w:val="255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5A302A9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19A9D52E" w14:textId="77777777" w:rsidR="00DB6625" w:rsidRPr="00DB6625" w:rsidRDefault="00DB6625" w:rsidP="00DB6625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2363F9A3" w14:textId="77777777" w:rsidR="00DB6625" w:rsidRPr="00DB6625" w:rsidRDefault="00DB6625" w:rsidP="00DB6625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 xml:space="preserve">45.252.758,74 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4D6CB755" w14:textId="77777777" w:rsidR="00DB6625" w:rsidRPr="00DB6625" w:rsidRDefault="00DB6625" w:rsidP="00DB6625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 xml:space="preserve">42.000.630,17 </w:t>
            </w:r>
          </w:p>
        </w:tc>
      </w:tr>
      <w:tr w:rsidR="00DB6625" w:rsidRPr="00DB6625" w14:paraId="0E085E8D" w14:textId="77777777" w:rsidTr="00DB6625">
        <w:trPr>
          <w:trHeight w:val="255"/>
        </w:trPr>
        <w:tc>
          <w:tcPr>
            <w:tcW w:w="283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8287AC1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VARIAÇÕES PATRIMONIAIS AUMENTATIVAS</w:t>
            </w: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3FA1B1A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'-9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CEE77E1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NAO SE APLICA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379DEDB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399.484,31 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5677BE2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588.110,19 </w:t>
            </w:r>
          </w:p>
        </w:tc>
      </w:tr>
      <w:tr w:rsidR="00DB6625" w:rsidRPr="00DB6625" w14:paraId="0FB624C3" w14:textId="77777777" w:rsidTr="00DB6625">
        <w:trPr>
          <w:trHeight w:val="675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2200BB4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6DF957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0100000000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0036FAC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RECURSOS PRIMARIOS DE LIVRE APLICACAO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EDFF6FE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113627C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85.133,90 </w:t>
            </w:r>
          </w:p>
        </w:tc>
      </w:tr>
      <w:tr w:rsidR="00DB6625" w:rsidRPr="00DB6625" w14:paraId="404ED2C7" w14:textId="77777777" w:rsidTr="00DB6625">
        <w:trPr>
          <w:trHeight w:val="900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9AD0E1A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F02DD4D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0144000000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BF0B55B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TITULOS DE RESPONSAB.DO TN-OUTRAS APLICACOES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C6A2A7E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FECF3B8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743.710,92 </w:t>
            </w:r>
          </w:p>
        </w:tc>
      </w:tr>
      <w:tr w:rsidR="00DB6625" w:rsidRPr="00DB6625" w14:paraId="4ADBCA3F" w14:textId="77777777" w:rsidTr="00DB6625">
        <w:trPr>
          <w:trHeight w:val="675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AF8FCBA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D043CA5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8100000000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974DF3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RECURSOS PRIMARIOS DE LIVRE APLICACAO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5962C1C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D26F6EE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3.311.337,39 </w:t>
            </w:r>
          </w:p>
        </w:tc>
      </w:tr>
      <w:tr w:rsidR="00DB6625" w:rsidRPr="00DB6625" w14:paraId="3C26C02F" w14:textId="77777777" w:rsidTr="00DB6625">
        <w:trPr>
          <w:trHeight w:val="675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CEABF28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4B44D6F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8100915066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40B3E05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DESCENTRALIZACAO EXTERNA - SESU/MEC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E56FD1E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A391D53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87.372,22 </w:t>
            </w:r>
          </w:p>
        </w:tc>
      </w:tr>
      <w:tr w:rsidR="00DB6625" w:rsidRPr="00DB6625" w14:paraId="5DF2E60B" w14:textId="77777777" w:rsidTr="00DB6625">
        <w:trPr>
          <w:trHeight w:val="900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5A7AC68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C8DE9BE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8108000000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B4D27AA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FUNDO SOCIAL-PARC.DEST.EDUCACAO PUBL.E SAUDE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9F79887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AA31894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82.672,37 </w:t>
            </w:r>
          </w:p>
        </w:tc>
      </w:tr>
      <w:tr w:rsidR="00DB6625" w:rsidRPr="00DB6625" w14:paraId="4851BD9E" w14:textId="77777777" w:rsidTr="00DB6625">
        <w:trPr>
          <w:trHeight w:val="900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A700CA3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7A19E7C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8144000000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E49C9A6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TITULOS DE RESPONSAB.DO TN-OUTRAS APLICACOES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FC9AD8A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7133E81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2.409.837,19 </w:t>
            </w:r>
          </w:p>
        </w:tc>
      </w:tr>
      <w:tr w:rsidR="00DB6625" w:rsidRPr="00DB6625" w14:paraId="57733B65" w14:textId="77777777" w:rsidTr="00DB6625">
        <w:trPr>
          <w:trHeight w:val="900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2E43FAD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96B8B32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8186261010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DC7AB3E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CANCELAMENTO DE PRECATORIOS OU RPV - MIN.EDUC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001758D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307A5E0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1.845.705,96 </w:t>
            </w:r>
          </w:p>
        </w:tc>
      </w:tr>
      <w:tr w:rsidR="00DB6625" w:rsidRPr="00DB6625" w14:paraId="1190DCA8" w14:textId="77777777" w:rsidTr="00DB6625">
        <w:trPr>
          <w:trHeight w:val="675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ABA744C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E0C79F3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8188000000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FAF4050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RECURSOS FINANCEIROS DE LIVRE APLICACAO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142F928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15D40EF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609.973,43 </w:t>
            </w:r>
          </w:p>
        </w:tc>
      </w:tr>
      <w:tr w:rsidR="00DB6625" w:rsidRPr="00DB6625" w14:paraId="10ACC043" w14:textId="77777777" w:rsidTr="00DB6625">
        <w:trPr>
          <w:trHeight w:val="450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D6DC59C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742F4CB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1000000000</w:t>
            </w:r>
          </w:p>
        </w:tc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EB60B27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DB6625">
              <w:rPr>
                <w:rFonts w:eastAsia="Times New Roman"/>
                <w:color w:val="25396E"/>
                <w:sz w:val="16"/>
                <w:szCs w:val="16"/>
              </w:rPr>
              <w:t>RECURSOS LIVRES DA UNIAO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8D6B74E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 xml:space="preserve">4.635.121,38 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042E089" w14:textId="77777777" w:rsidR="00DB6625" w:rsidRPr="00DB6625" w:rsidRDefault="00DB6625" w:rsidP="00DB662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662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B6625" w:rsidRPr="00DB6625" w14:paraId="48510E1C" w14:textId="77777777" w:rsidTr="00DB6625">
        <w:trPr>
          <w:trHeight w:val="255"/>
        </w:trPr>
        <w:tc>
          <w:tcPr>
            <w:tcW w:w="28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5891AC" w14:textId="77777777" w:rsidR="00DB6625" w:rsidRPr="00DB6625" w:rsidRDefault="00DB6625" w:rsidP="00DB6625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36D94A54" w14:textId="77777777" w:rsidR="00DB6625" w:rsidRPr="00DB6625" w:rsidRDefault="00DB6625" w:rsidP="00DB6625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49053FFF" w14:textId="77777777" w:rsidR="00DB6625" w:rsidRPr="00DB6625" w:rsidRDefault="00DB6625" w:rsidP="00DB6625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 xml:space="preserve">5.034.605,69 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6974FE6A" w14:textId="77777777" w:rsidR="00DB6625" w:rsidRPr="00DB6625" w:rsidRDefault="00DB6625" w:rsidP="00DB6625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 xml:space="preserve">9.763.853,57 </w:t>
            </w:r>
          </w:p>
        </w:tc>
      </w:tr>
      <w:tr w:rsidR="00DB6625" w:rsidRPr="00DB6625" w14:paraId="664985B5" w14:textId="77777777" w:rsidTr="00DB6625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68972DB3" w14:textId="77777777" w:rsidR="00DB6625" w:rsidRPr="00DB6625" w:rsidRDefault="00DB6625" w:rsidP="00DB6625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Total</w:t>
            </w:r>
          </w:p>
        </w:tc>
        <w:tc>
          <w:tcPr>
            <w:tcW w:w="43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0AC10A97" w14:textId="77777777" w:rsidR="00DB6625" w:rsidRPr="00DB6625" w:rsidRDefault="00DB6625" w:rsidP="00DB6625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2ABFFF2D" w14:textId="77777777" w:rsidR="00DB6625" w:rsidRPr="00DB6625" w:rsidRDefault="00DB6625" w:rsidP="00DB6625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 xml:space="preserve">50.287.364,43 </w:t>
            </w:r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22AD1D4B" w14:textId="77777777" w:rsidR="00DB6625" w:rsidRPr="00DB6625" w:rsidRDefault="00DB6625" w:rsidP="00DB6625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DB6625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 xml:space="preserve">51.764.483,74 </w:t>
            </w:r>
          </w:p>
        </w:tc>
      </w:tr>
    </w:tbl>
    <w:p w14:paraId="4DA71FB9" w14:textId="34DE4702" w:rsidR="00ED5361" w:rsidRPr="00ED5361" w:rsidRDefault="00711D36" w:rsidP="000204FF">
      <w:pPr>
        <w:pStyle w:val="Ttulo1"/>
        <w:keepNext w:val="0"/>
        <w:keepLines w:val="0"/>
        <w:widowControl w:val="0"/>
        <w:tabs>
          <w:tab w:val="left" w:pos="560"/>
        </w:tabs>
        <w:spacing w:before="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Fonte: </w:t>
      </w:r>
      <w:r w:rsidR="00DB6625">
        <w:rPr>
          <w:rFonts w:ascii="Times New Roman" w:eastAsia="Times New Roman" w:hAnsi="Times New Roman" w:cs="Times New Roman"/>
          <w:color w:val="auto"/>
          <w:sz w:val="16"/>
          <w:szCs w:val="16"/>
        </w:rPr>
        <w:t>Tesouro Gerencial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, 2023</w:t>
      </w:r>
    </w:p>
    <w:p w14:paraId="0116B4CD" w14:textId="3C1C72BD" w:rsidR="00BE0789" w:rsidRDefault="00BE0789" w:rsidP="000204FF">
      <w:pPr>
        <w:pStyle w:val="Ttulo1"/>
        <w:keepNext w:val="0"/>
        <w:keepLines w:val="0"/>
        <w:widowControl w:val="0"/>
        <w:tabs>
          <w:tab w:val="left" w:pos="560"/>
        </w:tabs>
        <w:spacing w:before="0"/>
      </w:pPr>
    </w:p>
    <w:p w14:paraId="2A6A9F0B" w14:textId="6BA862B0" w:rsidR="00BE0789" w:rsidRDefault="00BE0789" w:rsidP="00BE0789">
      <w:pPr>
        <w:ind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disposto no quadro acima é possível identificar que 85,90% dos recursos recebidos da IES são decorrentes de Transferências Financeiras da União para o pagamento das suas despesas discricion</w:t>
      </w:r>
      <w:r w:rsidR="00EE0228">
        <w:rPr>
          <w:rFonts w:ascii="Times New Roman" w:hAnsi="Times New Roman" w:cs="Times New Roman"/>
          <w:sz w:val="24"/>
          <w:szCs w:val="24"/>
        </w:rPr>
        <w:t>árias e 1,40% dos recursos advém do Orçamento da Seguridade Social.</w:t>
      </w:r>
    </w:p>
    <w:p w14:paraId="78E80F92" w14:textId="5A44C503" w:rsidR="00BE0789" w:rsidRDefault="00EE0228" w:rsidP="00EE0228">
      <w:pPr>
        <w:ind w:right="-1701" w:firstLine="709"/>
      </w:pPr>
      <w:r>
        <w:rPr>
          <w:rFonts w:ascii="Times New Roman" w:hAnsi="Times New Roman" w:cs="Times New Roman"/>
          <w:sz w:val="24"/>
          <w:szCs w:val="24"/>
        </w:rPr>
        <w:t>Cabe ressaltar que o valor de R$ 1.274.276,32 se refere ao TED nº 11871 de Residência Médica para pagamento via Folha de Salários dos Residentes Médicos e Multiprofissionais da IES.</w:t>
      </w:r>
    </w:p>
    <w:p w14:paraId="0AE4472D" w14:textId="77777777" w:rsidR="00BE0789" w:rsidRDefault="00BE0789" w:rsidP="000204FF">
      <w:pPr>
        <w:pStyle w:val="Ttulo1"/>
        <w:keepNext w:val="0"/>
        <w:keepLines w:val="0"/>
        <w:widowControl w:val="0"/>
        <w:tabs>
          <w:tab w:val="left" w:pos="560"/>
        </w:tabs>
        <w:spacing w:before="0"/>
      </w:pPr>
    </w:p>
    <w:p w14:paraId="595D0994" w14:textId="77777777" w:rsidR="00BE0789" w:rsidRDefault="00BE0789" w:rsidP="000204FF">
      <w:pPr>
        <w:pStyle w:val="Ttulo1"/>
        <w:keepNext w:val="0"/>
        <w:keepLines w:val="0"/>
        <w:widowControl w:val="0"/>
        <w:tabs>
          <w:tab w:val="left" w:pos="560"/>
        </w:tabs>
        <w:spacing w:before="0"/>
      </w:pPr>
    </w:p>
    <w:p w14:paraId="22539295" w14:textId="77777777" w:rsidR="00BE0789" w:rsidRDefault="00BE0789" w:rsidP="000204FF">
      <w:pPr>
        <w:pStyle w:val="Ttulo1"/>
        <w:keepNext w:val="0"/>
        <w:keepLines w:val="0"/>
        <w:widowControl w:val="0"/>
        <w:tabs>
          <w:tab w:val="left" w:pos="560"/>
        </w:tabs>
        <w:spacing w:before="0"/>
      </w:pPr>
    </w:p>
    <w:p w14:paraId="51C2090E" w14:textId="77777777" w:rsidR="00BE0789" w:rsidRDefault="00BE0789" w:rsidP="000204FF">
      <w:pPr>
        <w:pStyle w:val="Ttulo1"/>
        <w:keepNext w:val="0"/>
        <w:keepLines w:val="0"/>
        <w:widowControl w:val="0"/>
        <w:tabs>
          <w:tab w:val="left" w:pos="560"/>
        </w:tabs>
        <w:spacing w:before="0"/>
      </w:pPr>
    </w:p>
    <w:p w14:paraId="5F7F0E4D" w14:textId="0A173ED1" w:rsidR="002A62FE" w:rsidRDefault="000204FF" w:rsidP="000204FF">
      <w:pPr>
        <w:pStyle w:val="Ttulo1"/>
        <w:keepNext w:val="0"/>
        <w:keepLines w:val="0"/>
        <w:widowControl w:val="0"/>
        <w:tabs>
          <w:tab w:val="left" w:pos="560"/>
        </w:tabs>
        <w:spacing w:before="0"/>
      </w:pPr>
      <w:r>
        <w:lastRenderedPageBreak/>
        <w:t xml:space="preserve">        </w:t>
      </w:r>
    </w:p>
    <w:p w14:paraId="47169384" w14:textId="2FB21FEA" w:rsidR="000204FF" w:rsidRDefault="000204FF" w:rsidP="000204FF">
      <w:pPr>
        <w:pStyle w:val="Ttulo1"/>
        <w:keepNext w:val="0"/>
        <w:keepLines w:val="0"/>
        <w:widowControl w:val="0"/>
        <w:tabs>
          <w:tab w:val="left" w:pos="560"/>
        </w:tabs>
        <w:spacing w:befor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Nota 004.02 </w:t>
      </w:r>
      <w:r w:rsidR="00B5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ED5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Balanço Financeiro – DISPÊNDIOS </w:t>
      </w:r>
    </w:p>
    <w:p w14:paraId="11760154" w14:textId="35EB0BFF" w:rsidR="00ED5361" w:rsidRDefault="00ED5361" w:rsidP="00ED5361">
      <w:pPr>
        <w:pStyle w:val="Ttulo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1</w:t>
      </w:r>
      <w:r w:rsidR="004B04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C</w:t>
      </w:r>
      <w:r w:rsidR="00362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omposição dos Dispêndios em 2023</w:t>
      </w:r>
    </w:p>
    <w:tbl>
      <w:tblPr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2235"/>
        <w:gridCol w:w="2012"/>
        <w:gridCol w:w="1210"/>
      </w:tblGrid>
      <w:tr w:rsidR="00ED5361" w14:paraId="5DD670C2" w14:textId="77777777" w:rsidTr="000A7248">
        <w:trPr>
          <w:trHeight w:val="309"/>
        </w:trPr>
        <w:tc>
          <w:tcPr>
            <w:tcW w:w="3706" w:type="dxa"/>
            <w:tcBorders>
              <w:left w:val="nil"/>
            </w:tcBorders>
            <w:shd w:val="clear" w:color="auto" w:fill="DDEBF7"/>
          </w:tcPr>
          <w:p w14:paraId="771DA989" w14:textId="77777777" w:rsidR="00ED5361" w:rsidRDefault="00ED5361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DISPÊNDIOS</w:t>
            </w:r>
          </w:p>
        </w:tc>
        <w:tc>
          <w:tcPr>
            <w:tcW w:w="2235" w:type="dxa"/>
            <w:shd w:val="clear" w:color="auto" w:fill="DDEBF7"/>
          </w:tcPr>
          <w:p w14:paraId="47FDEB8C" w14:textId="0FF11C36" w:rsidR="00ED5361" w:rsidRDefault="00ED5361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E64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2" w:type="dxa"/>
            <w:shd w:val="clear" w:color="auto" w:fill="DDEBF7"/>
          </w:tcPr>
          <w:p w14:paraId="73424095" w14:textId="5C6A9CDA" w:rsidR="00ED5361" w:rsidRDefault="00E64B1D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10" w:type="dxa"/>
            <w:tcBorders>
              <w:right w:val="nil"/>
            </w:tcBorders>
            <w:shd w:val="clear" w:color="auto" w:fill="DDEBF7"/>
          </w:tcPr>
          <w:p w14:paraId="4FB49574" w14:textId="77777777" w:rsidR="00ED5361" w:rsidRDefault="00ED5361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AH (%)</w:t>
            </w:r>
          </w:p>
        </w:tc>
      </w:tr>
      <w:tr w:rsidR="00E64B1D" w14:paraId="40275CC0" w14:textId="77777777" w:rsidTr="000A7248">
        <w:trPr>
          <w:trHeight w:val="309"/>
        </w:trPr>
        <w:tc>
          <w:tcPr>
            <w:tcW w:w="3706" w:type="dxa"/>
            <w:tcBorders>
              <w:left w:val="nil"/>
            </w:tcBorders>
          </w:tcPr>
          <w:p w14:paraId="06B0B8B8" w14:textId="77777777" w:rsidR="00E64B1D" w:rsidRDefault="00E64B1D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Despesas Orçamentárias</w:t>
            </w:r>
          </w:p>
        </w:tc>
        <w:tc>
          <w:tcPr>
            <w:tcW w:w="2235" w:type="dxa"/>
          </w:tcPr>
          <w:p w14:paraId="44AB1015" w14:textId="7BD3693D" w:rsidR="00E64B1D" w:rsidRPr="00ED5361" w:rsidRDefault="004B0404" w:rsidP="004B04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97.627.623,48</w:t>
            </w:r>
          </w:p>
        </w:tc>
        <w:tc>
          <w:tcPr>
            <w:tcW w:w="2012" w:type="dxa"/>
          </w:tcPr>
          <w:p w14:paraId="7194DA08" w14:textId="727579EC" w:rsidR="00E64B1D" w:rsidRPr="00E26205" w:rsidRDefault="004B0404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93.395.799,02</w:t>
            </w:r>
          </w:p>
        </w:tc>
        <w:tc>
          <w:tcPr>
            <w:tcW w:w="1210" w:type="dxa"/>
            <w:tcBorders>
              <w:right w:val="nil"/>
            </w:tcBorders>
          </w:tcPr>
          <w:p w14:paraId="767D4E07" w14:textId="1991E2EF" w:rsidR="00E64B1D" w:rsidRDefault="00BE0789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4,53</w:t>
            </w:r>
          </w:p>
        </w:tc>
      </w:tr>
      <w:tr w:rsidR="00E64B1D" w14:paraId="31D492AF" w14:textId="77777777" w:rsidTr="000A7248">
        <w:trPr>
          <w:trHeight w:val="309"/>
        </w:trPr>
        <w:tc>
          <w:tcPr>
            <w:tcW w:w="3706" w:type="dxa"/>
            <w:tcBorders>
              <w:left w:val="nil"/>
            </w:tcBorders>
          </w:tcPr>
          <w:p w14:paraId="411E157B" w14:textId="77777777" w:rsidR="00E64B1D" w:rsidRDefault="00E64B1D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Transferências Financeiras Concedidas</w:t>
            </w:r>
          </w:p>
        </w:tc>
        <w:tc>
          <w:tcPr>
            <w:tcW w:w="2235" w:type="dxa"/>
          </w:tcPr>
          <w:p w14:paraId="3A2AE075" w14:textId="6CFDAC8B" w:rsidR="00E64B1D" w:rsidRPr="00E26205" w:rsidRDefault="004B0404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15.243,10</w:t>
            </w:r>
          </w:p>
        </w:tc>
        <w:tc>
          <w:tcPr>
            <w:tcW w:w="2012" w:type="dxa"/>
          </w:tcPr>
          <w:p w14:paraId="19F1BB01" w14:textId="4ED9D474" w:rsidR="00E64B1D" w:rsidRPr="00E26205" w:rsidRDefault="00BE0789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116.240,89</w:t>
            </w:r>
          </w:p>
        </w:tc>
        <w:tc>
          <w:tcPr>
            <w:tcW w:w="1210" w:type="dxa"/>
            <w:tcBorders>
              <w:right w:val="nil"/>
            </w:tcBorders>
          </w:tcPr>
          <w:p w14:paraId="699FC850" w14:textId="54115970" w:rsidR="00E64B1D" w:rsidRDefault="00BE0789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(86,89</w:t>
            </w:r>
            <w:r w:rsidR="00E64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4B1D" w14:paraId="1DBE142A" w14:textId="77777777" w:rsidTr="000A7248">
        <w:trPr>
          <w:trHeight w:val="309"/>
        </w:trPr>
        <w:tc>
          <w:tcPr>
            <w:tcW w:w="3706" w:type="dxa"/>
            <w:tcBorders>
              <w:left w:val="nil"/>
            </w:tcBorders>
          </w:tcPr>
          <w:p w14:paraId="430C1373" w14:textId="77777777" w:rsidR="00E64B1D" w:rsidRDefault="00E64B1D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Despesas Extraorçamentárias</w:t>
            </w:r>
          </w:p>
        </w:tc>
        <w:tc>
          <w:tcPr>
            <w:tcW w:w="2235" w:type="dxa"/>
          </w:tcPr>
          <w:p w14:paraId="4152EE61" w14:textId="6FFA902C" w:rsidR="00E64B1D" w:rsidRPr="00E26205" w:rsidRDefault="004B0404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11.089.268,32</w:t>
            </w:r>
          </w:p>
        </w:tc>
        <w:tc>
          <w:tcPr>
            <w:tcW w:w="2012" w:type="dxa"/>
          </w:tcPr>
          <w:p w14:paraId="258FE3A5" w14:textId="01B6B2F4" w:rsidR="00E64B1D" w:rsidRPr="00E26205" w:rsidRDefault="00BE0789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17.539.848,63</w:t>
            </w:r>
          </w:p>
        </w:tc>
        <w:tc>
          <w:tcPr>
            <w:tcW w:w="1210" w:type="dxa"/>
            <w:tcBorders>
              <w:right w:val="nil"/>
            </w:tcBorders>
          </w:tcPr>
          <w:p w14:paraId="1C1CF3B4" w14:textId="1FE6720E" w:rsidR="00E64B1D" w:rsidRDefault="00BE0789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(36,78</w:t>
            </w:r>
            <w:r w:rsidR="00B60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4B1D" w14:paraId="685C6634" w14:textId="77777777" w:rsidTr="000A7248">
        <w:trPr>
          <w:trHeight w:val="306"/>
        </w:trPr>
        <w:tc>
          <w:tcPr>
            <w:tcW w:w="3706" w:type="dxa"/>
            <w:tcBorders>
              <w:left w:val="nil"/>
            </w:tcBorders>
          </w:tcPr>
          <w:p w14:paraId="20184595" w14:textId="77777777" w:rsidR="00E64B1D" w:rsidRDefault="00E64B1D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Saldo para o Exercício Seguinte</w:t>
            </w:r>
          </w:p>
        </w:tc>
        <w:tc>
          <w:tcPr>
            <w:tcW w:w="2235" w:type="dxa"/>
          </w:tcPr>
          <w:p w14:paraId="5E32330E" w14:textId="6686C5EF" w:rsidR="00E64B1D" w:rsidRPr="00E26205" w:rsidRDefault="004B0404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6.600.744,39</w:t>
            </w:r>
          </w:p>
        </w:tc>
        <w:tc>
          <w:tcPr>
            <w:tcW w:w="2012" w:type="dxa"/>
          </w:tcPr>
          <w:p w14:paraId="46DD7654" w14:textId="3453030B" w:rsidR="00E64B1D" w:rsidRPr="00E26205" w:rsidRDefault="00BE0789" w:rsidP="00E64B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5.882.493,68</w:t>
            </w:r>
          </w:p>
        </w:tc>
        <w:tc>
          <w:tcPr>
            <w:tcW w:w="1210" w:type="dxa"/>
            <w:tcBorders>
              <w:right w:val="nil"/>
            </w:tcBorders>
          </w:tcPr>
          <w:p w14:paraId="391150FA" w14:textId="7B32B274" w:rsidR="00E64B1D" w:rsidRDefault="00BE0789" w:rsidP="00B60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12,21</w:t>
            </w:r>
          </w:p>
        </w:tc>
      </w:tr>
      <w:tr w:rsidR="00E64B1D" w14:paraId="5B4AE489" w14:textId="77777777" w:rsidTr="000A7248">
        <w:trPr>
          <w:trHeight w:val="309"/>
        </w:trPr>
        <w:tc>
          <w:tcPr>
            <w:tcW w:w="3706" w:type="dxa"/>
            <w:tcBorders>
              <w:left w:val="nil"/>
            </w:tcBorders>
          </w:tcPr>
          <w:p w14:paraId="3BC9BB7F" w14:textId="77777777" w:rsidR="00E64B1D" w:rsidRDefault="00E64B1D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Caixa e Equivalentes de Caixa</w:t>
            </w:r>
          </w:p>
        </w:tc>
        <w:tc>
          <w:tcPr>
            <w:tcW w:w="2235" w:type="dxa"/>
          </w:tcPr>
          <w:p w14:paraId="452AD279" w14:textId="0555313F" w:rsidR="00E64B1D" w:rsidRDefault="004B0404" w:rsidP="00981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6.600.744,39</w:t>
            </w:r>
          </w:p>
        </w:tc>
        <w:tc>
          <w:tcPr>
            <w:tcW w:w="2012" w:type="dxa"/>
          </w:tcPr>
          <w:p w14:paraId="16D955E9" w14:textId="7EE80B65" w:rsidR="00E64B1D" w:rsidRDefault="00BE0789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5.882.493,68</w:t>
            </w:r>
          </w:p>
        </w:tc>
        <w:tc>
          <w:tcPr>
            <w:tcW w:w="1210" w:type="dxa"/>
            <w:tcBorders>
              <w:right w:val="nil"/>
            </w:tcBorders>
          </w:tcPr>
          <w:p w14:paraId="2AC178FA" w14:textId="66842AB7" w:rsidR="00E64B1D" w:rsidRDefault="00BE0789" w:rsidP="00E64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12,21</w:t>
            </w:r>
          </w:p>
        </w:tc>
      </w:tr>
      <w:tr w:rsidR="00ED5361" w14:paraId="6277159B" w14:textId="77777777" w:rsidTr="000A7248">
        <w:trPr>
          <w:trHeight w:val="309"/>
        </w:trPr>
        <w:tc>
          <w:tcPr>
            <w:tcW w:w="3706" w:type="dxa"/>
            <w:tcBorders>
              <w:left w:val="nil"/>
            </w:tcBorders>
            <w:shd w:val="clear" w:color="auto" w:fill="DDEBF7"/>
          </w:tcPr>
          <w:p w14:paraId="632E542D" w14:textId="77777777" w:rsidR="00ED5361" w:rsidRDefault="00ED5361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35" w:type="dxa"/>
            <w:shd w:val="clear" w:color="auto" w:fill="DDEBF7"/>
          </w:tcPr>
          <w:p w14:paraId="03603E95" w14:textId="24589A71" w:rsidR="00ED5361" w:rsidRPr="00E26205" w:rsidRDefault="00BE0789" w:rsidP="00E262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115.332.879,29</w:t>
            </w:r>
          </w:p>
        </w:tc>
        <w:tc>
          <w:tcPr>
            <w:tcW w:w="2012" w:type="dxa"/>
            <w:shd w:val="clear" w:color="auto" w:fill="DDEBF7"/>
          </w:tcPr>
          <w:p w14:paraId="1E4D93C0" w14:textId="56E7B61E" w:rsidR="00ED5361" w:rsidRPr="00E26205" w:rsidRDefault="00BE0789" w:rsidP="00E262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116.934.382,22</w:t>
            </w:r>
          </w:p>
        </w:tc>
        <w:tc>
          <w:tcPr>
            <w:tcW w:w="1210" w:type="dxa"/>
            <w:tcBorders>
              <w:right w:val="nil"/>
            </w:tcBorders>
            <w:shd w:val="clear" w:color="auto" w:fill="DDEBF7"/>
          </w:tcPr>
          <w:p w14:paraId="2129FA61" w14:textId="008DAEC8" w:rsidR="00ED5361" w:rsidRDefault="00BE0789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(1,37)</w:t>
            </w:r>
          </w:p>
        </w:tc>
      </w:tr>
    </w:tbl>
    <w:p w14:paraId="0D84C842" w14:textId="38C1A74C" w:rsidR="00ED5361" w:rsidRDefault="00ED5361" w:rsidP="004F0614">
      <w:pPr>
        <w:spacing w:line="206" w:lineRule="auto"/>
        <w:ind w:right="-15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Fonte: SIAFI, 202</w:t>
      </w:r>
      <w:r w:rsidR="00711D36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DDB418F" w14:textId="19769CD1" w:rsidR="00E26205" w:rsidRDefault="00ED5361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76" w:lineRule="auto"/>
        <w:ind w:right="-156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Despesas Orçamentárias, com acréscimo de </w:t>
      </w:r>
      <w:r w:rsidR="00EE022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0228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 As Despesas com Transferências Concedidas, apresentou 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205">
        <w:rPr>
          <w:rFonts w:ascii="Times New Roman" w:eastAsia="Times New Roman" w:hAnsi="Times New Roman" w:cs="Times New Roman"/>
          <w:sz w:val="24"/>
          <w:szCs w:val="24"/>
        </w:rPr>
        <w:t>decréscim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26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EE0228">
        <w:rPr>
          <w:rFonts w:ascii="Times New Roman" w:eastAsia="Times New Roman" w:hAnsi="Times New Roman" w:cs="Times New Roman"/>
          <w:color w:val="000000"/>
          <w:sz w:val="24"/>
          <w:szCs w:val="24"/>
        </w:rPr>
        <w:t>86,89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 Do grupo de Dispêndios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 Despesas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Extraorçamentárias, tiveram um </w:t>
      </w:r>
      <w:r w:rsidR="00725CBE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créscimo de </w:t>
      </w:r>
      <w:r w:rsidR="00725C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E022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E022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2620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EE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relação ao mesmo trimestre do exercício anterior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A034380" w14:textId="22C3C366" w:rsidR="00ED5361" w:rsidRDefault="00E26205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76" w:lineRule="auto"/>
        <w:ind w:right="-156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="00ED5361">
        <w:rPr>
          <w:rFonts w:ascii="Times New Roman" w:eastAsia="Times New Roman" w:hAnsi="Times New Roman" w:cs="Times New Roman"/>
          <w:color w:val="000000"/>
          <w:sz w:val="24"/>
          <w:szCs w:val="24"/>
        </w:rPr>
        <w:t>despesas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Extraorçamentárias</w:t>
      </w:r>
      <w:r w:rsidR="00ED5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são consignadas na LOA, ou seja, sua execução independe de autorização legislativa. Compreendem, principalmente, as devoluções de recursos referentes a cauções, avais e fianças retidos pela administração pública decorrentes de contratos firmados, entre outras.</w:t>
      </w:r>
    </w:p>
    <w:p w14:paraId="2A414FD5" w14:textId="6CDDE15C" w:rsidR="00ED5361" w:rsidRDefault="00ED5361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6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Transferências Financeiras (Concedidas) – Independentes da Execução Orçamentária – são compostas, pelos recursos concedidos/transferidos a outros órgãos da administração pública, que tenham algum programa de g</w:t>
      </w:r>
      <w:r w:rsidR="00F61A6E">
        <w:rPr>
          <w:rFonts w:ascii="Times New Roman" w:eastAsia="Times New Roman" w:hAnsi="Times New Roman" w:cs="Times New Roman"/>
          <w:color w:val="000000"/>
          <w:sz w:val="24"/>
          <w:szCs w:val="24"/>
        </w:rPr>
        <w:t>overno sendo executado pela UFR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8503D0" w14:textId="109A6F57" w:rsidR="00ED5361" w:rsidRDefault="00ED5361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6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conta 35112.02.00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Repasse Concedido, </w:t>
      </w:r>
      <w:r w:rsidR="009C4928">
        <w:rPr>
          <w:rFonts w:ascii="Times New Roman" w:eastAsia="Times New Roman" w:hAnsi="Times New Roman" w:cs="Times New Roman"/>
          <w:sz w:val="24"/>
          <w:szCs w:val="24"/>
        </w:rPr>
        <w:t xml:space="preserve">não houve </w:t>
      </w:r>
      <w:r>
        <w:rPr>
          <w:rFonts w:ascii="Times New Roman" w:eastAsia="Times New Roman" w:hAnsi="Times New Roman" w:cs="Times New Roman"/>
          <w:sz w:val="24"/>
          <w:szCs w:val="24"/>
        </w:rPr>
        <w:t>contabiliza</w:t>
      </w:r>
      <w:r w:rsidR="009C4928">
        <w:rPr>
          <w:rFonts w:ascii="Times New Roman" w:eastAsia="Times New Roman" w:hAnsi="Times New Roman" w:cs="Times New Roman"/>
          <w:sz w:val="24"/>
          <w:szCs w:val="24"/>
        </w:rPr>
        <w:t>ções,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pagamento de despesas discricionárias: </w:t>
      </w:r>
      <w:r w:rsidR="009C4928">
        <w:rPr>
          <w:rFonts w:ascii="Times New Roman" w:eastAsia="Times New Roman" w:hAnsi="Times New Roman" w:cs="Times New Roman"/>
          <w:sz w:val="24"/>
          <w:szCs w:val="24"/>
        </w:rPr>
        <w:t xml:space="preserve">a exemplo de </w:t>
      </w:r>
      <w:r>
        <w:rPr>
          <w:rFonts w:ascii="Times New Roman" w:eastAsia="Times New Roman" w:hAnsi="Times New Roman" w:cs="Times New Roman"/>
          <w:sz w:val="24"/>
          <w:szCs w:val="24"/>
        </w:rPr>
        <w:t>pagamento de gratificação curso e concurso</w:t>
      </w:r>
      <w:r w:rsidR="004F06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EACCEE" w14:textId="4EA39E4C" w:rsidR="002635EE" w:rsidRDefault="002635EE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61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5FCA58B" w14:textId="07549ACC" w:rsidR="002635EE" w:rsidRPr="002635EE" w:rsidRDefault="002635EE" w:rsidP="00263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6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17 – BF – Transferências Financeiras Concedidas – 2º Trim/2023</w:t>
      </w:r>
    </w:p>
    <w:tbl>
      <w:tblPr>
        <w:tblW w:w="97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7"/>
        <w:gridCol w:w="1902"/>
        <w:gridCol w:w="1421"/>
        <w:gridCol w:w="2452"/>
        <w:gridCol w:w="1226"/>
      </w:tblGrid>
      <w:tr w:rsidR="00927671" w:rsidRPr="00927671" w14:paraId="081FDF9C" w14:textId="77777777" w:rsidTr="00927671">
        <w:trPr>
          <w:trHeight w:val="231"/>
        </w:trPr>
        <w:tc>
          <w:tcPr>
            <w:tcW w:w="274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center"/>
            <w:hideMark/>
          </w:tcPr>
          <w:p w14:paraId="6D402280" w14:textId="77777777" w:rsidR="00927671" w:rsidRPr="00927671" w:rsidRDefault="00927671" w:rsidP="00927671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Conta Contábil</w:t>
            </w:r>
          </w:p>
        </w:tc>
        <w:tc>
          <w:tcPr>
            <w:tcW w:w="33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center"/>
            <w:hideMark/>
          </w:tcPr>
          <w:p w14:paraId="507875BF" w14:textId="77777777" w:rsidR="00927671" w:rsidRPr="00927671" w:rsidRDefault="00927671" w:rsidP="00927671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Métrica</w:t>
            </w:r>
          </w:p>
        </w:tc>
        <w:tc>
          <w:tcPr>
            <w:tcW w:w="3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FDFDF"/>
            <w:vAlign w:val="bottom"/>
            <w:hideMark/>
          </w:tcPr>
          <w:p w14:paraId="3849F3EF" w14:textId="77777777" w:rsidR="00927671" w:rsidRPr="00927671" w:rsidRDefault="00927671" w:rsidP="00927671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Saldo - Moeda Origem (Conta Contábil)</w:t>
            </w:r>
          </w:p>
        </w:tc>
      </w:tr>
      <w:tr w:rsidR="00927671" w:rsidRPr="00927671" w14:paraId="1BAE8B16" w14:textId="77777777" w:rsidTr="00927671">
        <w:trPr>
          <w:trHeight w:val="231"/>
        </w:trPr>
        <w:tc>
          <w:tcPr>
            <w:tcW w:w="274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9D21799" w14:textId="77777777" w:rsidR="00927671" w:rsidRPr="00927671" w:rsidRDefault="00927671" w:rsidP="00927671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center"/>
            <w:hideMark/>
          </w:tcPr>
          <w:p w14:paraId="1BE01DB4" w14:textId="77777777" w:rsidR="00927671" w:rsidRPr="00927671" w:rsidRDefault="00927671" w:rsidP="00927671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Fonte Recursos Detalhada</w:t>
            </w:r>
          </w:p>
        </w:tc>
        <w:tc>
          <w:tcPr>
            <w:tcW w:w="245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FDFDF"/>
            <w:vAlign w:val="bottom"/>
            <w:hideMark/>
          </w:tcPr>
          <w:p w14:paraId="7FE0430D" w14:textId="77777777" w:rsidR="00927671" w:rsidRPr="00927671" w:rsidRDefault="00927671" w:rsidP="00927671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JUN/2023</w:t>
            </w:r>
          </w:p>
        </w:tc>
        <w:tc>
          <w:tcPr>
            <w:tcW w:w="12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FDFDF"/>
            <w:vAlign w:val="bottom"/>
            <w:hideMark/>
          </w:tcPr>
          <w:p w14:paraId="5979408F" w14:textId="77777777" w:rsidR="00927671" w:rsidRPr="00927671" w:rsidRDefault="00927671" w:rsidP="00927671">
            <w:pPr>
              <w:jc w:val="center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JUN/2022</w:t>
            </w:r>
          </w:p>
        </w:tc>
      </w:tr>
      <w:tr w:rsidR="00927671" w:rsidRPr="00927671" w14:paraId="59B571C4" w14:textId="77777777" w:rsidTr="00927671">
        <w:trPr>
          <w:trHeight w:val="231"/>
        </w:trPr>
        <w:tc>
          <w:tcPr>
            <w:tcW w:w="274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21A9C5E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MOVIMENTACOES DE VARIACAO PATRIM.DIMINUTIVA</w:t>
            </w:r>
          </w:p>
        </w:tc>
        <w:tc>
          <w:tcPr>
            <w:tcW w:w="22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1ED7FAB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'-9</w:t>
            </w:r>
          </w:p>
        </w:tc>
        <w:tc>
          <w:tcPr>
            <w:tcW w:w="110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F477B78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NAO SE APLICA</w:t>
            </w:r>
          </w:p>
        </w:tc>
        <w:tc>
          <w:tcPr>
            <w:tcW w:w="245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45874D9" w14:textId="77777777" w:rsidR="00927671" w:rsidRPr="00927671" w:rsidRDefault="00927671" w:rsidP="0092767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27671">
              <w:rPr>
                <w:rFonts w:eastAsia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08782E6" w14:textId="77777777" w:rsidR="00927671" w:rsidRPr="00927671" w:rsidRDefault="00927671" w:rsidP="0092767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276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27671" w:rsidRPr="00927671" w14:paraId="67DA8B3F" w14:textId="77777777" w:rsidTr="00927671">
        <w:trPr>
          <w:trHeight w:val="231"/>
        </w:trPr>
        <w:tc>
          <w:tcPr>
            <w:tcW w:w="27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0DA5F98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74921991" w14:textId="77777777" w:rsidR="00927671" w:rsidRPr="00927671" w:rsidRDefault="00927671" w:rsidP="00927671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Total</w:t>
            </w:r>
          </w:p>
        </w:tc>
        <w:tc>
          <w:tcPr>
            <w:tcW w:w="245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23EBB73B" w14:textId="77777777" w:rsidR="00927671" w:rsidRPr="00927671" w:rsidRDefault="00927671" w:rsidP="00927671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 xml:space="preserve">0,00 </w:t>
            </w:r>
          </w:p>
        </w:tc>
        <w:tc>
          <w:tcPr>
            <w:tcW w:w="12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24E1071C" w14:textId="77777777" w:rsidR="00927671" w:rsidRPr="00927671" w:rsidRDefault="00927671" w:rsidP="00927671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 </w:t>
            </w:r>
          </w:p>
        </w:tc>
      </w:tr>
      <w:tr w:rsidR="00927671" w:rsidRPr="00927671" w14:paraId="47B35F5D" w14:textId="77777777" w:rsidTr="00927671">
        <w:trPr>
          <w:trHeight w:val="613"/>
        </w:trPr>
        <w:tc>
          <w:tcPr>
            <w:tcW w:w="274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61CD411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'= REPASSE CONCEDIDO</w:t>
            </w:r>
          </w:p>
        </w:tc>
        <w:tc>
          <w:tcPr>
            <w:tcW w:w="22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B006465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8100000000</w:t>
            </w:r>
          </w:p>
        </w:tc>
        <w:tc>
          <w:tcPr>
            <w:tcW w:w="110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91856D3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RECURSOS PRIMARIOS DE LIVRE APLICACAO</w:t>
            </w:r>
          </w:p>
        </w:tc>
        <w:tc>
          <w:tcPr>
            <w:tcW w:w="245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5C7B836" w14:textId="77777777" w:rsidR="00927671" w:rsidRPr="00927671" w:rsidRDefault="00927671" w:rsidP="0092767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276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9F2EE79" w14:textId="77777777" w:rsidR="00927671" w:rsidRPr="00927671" w:rsidRDefault="00927671" w:rsidP="0092767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27671">
              <w:rPr>
                <w:rFonts w:eastAsia="Times New Roman"/>
                <w:color w:val="000000"/>
                <w:sz w:val="16"/>
                <w:szCs w:val="16"/>
              </w:rPr>
              <w:t xml:space="preserve">46.005,93 </w:t>
            </w:r>
          </w:p>
        </w:tc>
      </w:tr>
      <w:tr w:rsidR="00927671" w:rsidRPr="00927671" w14:paraId="1871D3E2" w14:textId="77777777" w:rsidTr="00927671">
        <w:trPr>
          <w:trHeight w:val="231"/>
        </w:trPr>
        <w:tc>
          <w:tcPr>
            <w:tcW w:w="27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75E5098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0846C0F2" w14:textId="77777777" w:rsidR="00927671" w:rsidRPr="00927671" w:rsidRDefault="00927671" w:rsidP="00927671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Total</w:t>
            </w:r>
          </w:p>
        </w:tc>
        <w:tc>
          <w:tcPr>
            <w:tcW w:w="245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1D64C2B5" w14:textId="77777777" w:rsidR="00927671" w:rsidRPr="00927671" w:rsidRDefault="00927671" w:rsidP="00927671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3D8E5579" w14:textId="77777777" w:rsidR="00927671" w:rsidRPr="00927671" w:rsidRDefault="00927671" w:rsidP="00927671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 xml:space="preserve">46.005,93 </w:t>
            </w:r>
          </w:p>
        </w:tc>
      </w:tr>
      <w:tr w:rsidR="00927671" w:rsidRPr="00927671" w14:paraId="21AE05DD" w14:textId="77777777" w:rsidTr="00927671">
        <w:trPr>
          <w:trHeight w:val="231"/>
        </w:trPr>
        <w:tc>
          <w:tcPr>
            <w:tcW w:w="274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1DA3F2B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VARIAÇÕES PATRIMONIAIS DIMINUTIVAS</w:t>
            </w:r>
          </w:p>
        </w:tc>
        <w:tc>
          <w:tcPr>
            <w:tcW w:w="22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CB64C0F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'-9</w:t>
            </w:r>
          </w:p>
        </w:tc>
        <w:tc>
          <w:tcPr>
            <w:tcW w:w="110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890A375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NAO SE APLICA</w:t>
            </w:r>
          </w:p>
        </w:tc>
        <w:tc>
          <w:tcPr>
            <w:tcW w:w="245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FDB8855" w14:textId="77777777" w:rsidR="00927671" w:rsidRPr="00927671" w:rsidRDefault="00927671" w:rsidP="0092767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27671">
              <w:rPr>
                <w:rFonts w:eastAsia="Times New Roman"/>
                <w:color w:val="000000"/>
                <w:sz w:val="16"/>
                <w:szCs w:val="16"/>
              </w:rPr>
              <w:t xml:space="preserve">15.243,10 </w:t>
            </w:r>
          </w:p>
        </w:tc>
        <w:tc>
          <w:tcPr>
            <w:tcW w:w="12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40A13FF" w14:textId="77777777" w:rsidR="00927671" w:rsidRPr="00927671" w:rsidRDefault="00927671" w:rsidP="0092767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27671">
              <w:rPr>
                <w:rFonts w:eastAsia="Times New Roman"/>
                <w:color w:val="000000"/>
                <w:sz w:val="16"/>
                <w:szCs w:val="16"/>
              </w:rPr>
              <w:t xml:space="preserve">6.506,38 </w:t>
            </w:r>
          </w:p>
        </w:tc>
      </w:tr>
      <w:tr w:rsidR="00927671" w:rsidRPr="00927671" w14:paraId="68D570D0" w14:textId="77777777" w:rsidTr="00927671">
        <w:trPr>
          <w:trHeight w:val="817"/>
        </w:trPr>
        <w:tc>
          <w:tcPr>
            <w:tcW w:w="27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C23BC2A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1F658AB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0144000000</w:t>
            </w:r>
          </w:p>
        </w:tc>
        <w:tc>
          <w:tcPr>
            <w:tcW w:w="110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2B487EB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TITULOS DE RESPONSAB.DO TN-OUTRAS APLICACOES</w:t>
            </w:r>
          </w:p>
        </w:tc>
        <w:tc>
          <w:tcPr>
            <w:tcW w:w="245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2CEF626" w14:textId="77777777" w:rsidR="00927671" w:rsidRPr="00927671" w:rsidRDefault="00927671" w:rsidP="0092767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276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8C5D6FD" w14:textId="77777777" w:rsidR="00927671" w:rsidRPr="00927671" w:rsidRDefault="00927671" w:rsidP="0092767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27671">
              <w:rPr>
                <w:rFonts w:eastAsia="Times New Roman"/>
                <w:color w:val="000000"/>
                <w:sz w:val="16"/>
                <w:szCs w:val="16"/>
              </w:rPr>
              <w:t xml:space="preserve">1.085,24 </w:t>
            </w:r>
          </w:p>
        </w:tc>
      </w:tr>
      <w:tr w:rsidR="00927671" w:rsidRPr="00927671" w14:paraId="7F13E4DE" w14:textId="77777777" w:rsidTr="00927671">
        <w:trPr>
          <w:trHeight w:val="613"/>
        </w:trPr>
        <w:tc>
          <w:tcPr>
            <w:tcW w:w="27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F55D1A6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A58B155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8100000000</w:t>
            </w:r>
          </w:p>
        </w:tc>
        <w:tc>
          <w:tcPr>
            <w:tcW w:w="110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797F687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RECURSOS PRIMARIOS DE LIVRE APLICACAO</w:t>
            </w:r>
          </w:p>
        </w:tc>
        <w:tc>
          <w:tcPr>
            <w:tcW w:w="245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BD95B34" w14:textId="77777777" w:rsidR="00927671" w:rsidRPr="00927671" w:rsidRDefault="00927671" w:rsidP="0092767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276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C8CC2A4" w14:textId="77777777" w:rsidR="00927671" w:rsidRPr="00927671" w:rsidRDefault="00927671" w:rsidP="0092767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27671">
              <w:rPr>
                <w:rFonts w:eastAsia="Times New Roman"/>
                <w:color w:val="000000"/>
                <w:sz w:val="16"/>
                <w:szCs w:val="16"/>
              </w:rPr>
              <w:t xml:space="preserve">523,86 </w:t>
            </w:r>
          </w:p>
        </w:tc>
      </w:tr>
      <w:tr w:rsidR="00927671" w:rsidRPr="00927671" w14:paraId="66A10C71" w14:textId="77777777" w:rsidTr="00927671">
        <w:trPr>
          <w:trHeight w:val="817"/>
        </w:trPr>
        <w:tc>
          <w:tcPr>
            <w:tcW w:w="27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94009F1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8CA2E9A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8144000000</w:t>
            </w:r>
          </w:p>
        </w:tc>
        <w:tc>
          <w:tcPr>
            <w:tcW w:w="110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F6AB1CC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  <w:r w:rsidRPr="00927671">
              <w:rPr>
                <w:rFonts w:eastAsia="Times New Roman"/>
                <w:color w:val="25396E"/>
                <w:sz w:val="16"/>
                <w:szCs w:val="16"/>
              </w:rPr>
              <w:t>TITULOS DE RESPONSAB.DO TN-OUTRAS APLICACOES</w:t>
            </w:r>
          </w:p>
        </w:tc>
        <w:tc>
          <w:tcPr>
            <w:tcW w:w="245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B33AF82" w14:textId="77777777" w:rsidR="00927671" w:rsidRPr="00927671" w:rsidRDefault="00927671" w:rsidP="0092767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276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8E0E43E" w14:textId="77777777" w:rsidR="00927671" w:rsidRPr="00927671" w:rsidRDefault="00927671" w:rsidP="0092767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27671">
              <w:rPr>
                <w:rFonts w:eastAsia="Times New Roman"/>
                <w:color w:val="000000"/>
                <w:sz w:val="16"/>
                <w:szCs w:val="16"/>
              </w:rPr>
              <w:t xml:space="preserve">62.119,48 </w:t>
            </w:r>
          </w:p>
        </w:tc>
      </w:tr>
      <w:tr w:rsidR="00927671" w:rsidRPr="00927671" w14:paraId="54AB1165" w14:textId="77777777" w:rsidTr="00927671">
        <w:trPr>
          <w:trHeight w:val="231"/>
        </w:trPr>
        <w:tc>
          <w:tcPr>
            <w:tcW w:w="27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B6736DF" w14:textId="77777777" w:rsidR="00927671" w:rsidRPr="00927671" w:rsidRDefault="00927671" w:rsidP="00927671">
            <w:pPr>
              <w:jc w:val="left"/>
              <w:rPr>
                <w:rFonts w:eastAsia="Times New Roman"/>
                <w:color w:val="25396E"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51B0F176" w14:textId="77777777" w:rsidR="00927671" w:rsidRPr="00927671" w:rsidRDefault="00927671" w:rsidP="00927671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Total</w:t>
            </w:r>
          </w:p>
        </w:tc>
        <w:tc>
          <w:tcPr>
            <w:tcW w:w="245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0C2C1DA7" w14:textId="77777777" w:rsidR="00927671" w:rsidRPr="00927671" w:rsidRDefault="00927671" w:rsidP="00927671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 xml:space="preserve">15.243,10 </w:t>
            </w:r>
          </w:p>
        </w:tc>
        <w:tc>
          <w:tcPr>
            <w:tcW w:w="12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137A44B8" w14:textId="77777777" w:rsidR="00927671" w:rsidRPr="00927671" w:rsidRDefault="00927671" w:rsidP="00927671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 xml:space="preserve">70.234,96 </w:t>
            </w:r>
          </w:p>
        </w:tc>
      </w:tr>
      <w:tr w:rsidR="00927671" w:rsidRPr="00927671" w14:paraId="603E6A1A" w14:textId="77777777" w:rsidTr="00927671">
        <w:trPr>
          <w:trHeight w:val="231"/>
        </w:trPr>
        <w:tc>
          <w:tcPr>
            <w:tcW w:w="274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41C745A1" w14:textId="77777777" w:rsidR="00927671" w:rsidRPr="00927671" w:rsidRDefault="00927671" w:rsidP="00927671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Total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14C70795" w14:textId="77777777" w:rsidR="00927671" w:rsidRPr="00927671" w:rsidRDefault="00927671" w:rsidP="00927671">
            <w:pPr>
              <w:jc w:val="lef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> </w:t>
            </w:r>
          </w:p>
        </w:tc>
        <w:tc>
          <w:tcPr>
            <w:tcW w:w="245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0F0F0"/>
            <w:noWrap/>
            <w:vAlign w:val="center"/>
            <w:hideMark/>
          </w:tcPr>
          <w:p w14:paraId="327AADA8" w14:textId="77777777" w:rsidR="00927671" w:rsidRPr="00927671" w:rsidRDefault="00927671" w:rsidP="00927671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 xml:space="preserve">15.243,10 </w:t>
            </w:r>
          </w:p>
        </w:tc>
        <w:tc>
          <w:tcPr>
            <w:tcW w:w="12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center"/>
            <w:hideMark/>
          </w:tcPr>
          <w:p w14:paraId="2764C74C" w14:textId="77777777" w:rsidR="00927671" w:rsidRPr="00927671" w:rsidRDefault="00927671" w:rsidP="00927671">
            <w:pPr>
              <w:jc w:val="right"/>
              <w:rPr>
                <w:rFonts w:eastAsia="Times New Roman"/>
                <w:b/>
                <w:bCs/>
                <w:color w:val="0B428E"/>
                <w:sz w:val="16"/>
                <w:szCs w:val="16"/>
              </w:rPr>
            </w:pPr>
            <w:r w:rsidRPr="00927671">
              <w:rPr>
                <w:rFonts w:eastAsia="Times New Roman"/>
                <w:b/>
                <w:bCs/>
                <w:color w:val="0B428E"/>
                <w:sz w:val="16"/>
                <w:szCs w:val="16"/>
              </w:rPr>
              <w:t xml:space="preserve">116.240,89 </w:t>
            </w:r>
          </w:p>
        </w:tc>
      </w:tr>
    </w:tbl>
    <w:p w14:paraId="005C7BE3" w14:textId="65102EFA" w:rsidR="009C4928" w:rsidRDefault="00927671" w:rsidP="00927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Fonte: Tesouro Gerencial, 2023</w:t>
      </w:r>
    </w:p>
    <w:p w14:paraId="38E71C04" w14:textId="64E4A4AF" w:rsidR="00927671" w:rsidRDefault="00927671" w:rsidP="00927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61"/>
        <w:rPr>
          <w:rFonts w:ascii="Times New Roman" w:eastAsia="Times New Roman" w:hAnsi="Times New Roman" w:cs="Times New Roman"/>
          <w:sz w:val="24"/>
          <w:szCs w:val="24"/>
        </w:rPr>
      </w:pPr>
    </w:p>
    <w:p w14:paraId="047B29E5" w14:textId="312865FF" w:rsidR="00467213" w:rsidRPr="00467213" w:rsidRDefault="00467213" w:rsidP="00927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saldo apresentado acima, reflete a conta contábil 35122.03.00 MOVIMENTO DE SALDO PATRIMONIAIS em relação a retificação de Guias de GRUs para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recuperação de despesas primárias de fontes de exercícios anteriores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junto </w:t>
      </w:r>
      <w:r w:rsidR="00BD5BAE"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União.</w:t>
      </w:r>
    </w:p>
    <w:p w14:paraId="26226B2A" w14:textId="77777777" w:rsidR="00ED5361" w:rsidRPr="00ED5361" w:rsidRDefault="00ED5361" w:rsidP="00ED5361"/>
    <w:p w14:paraId="4356D75F" w14:textId="1FE9B6F3" w:rsidR="006539FD" w:rsidRDefault="008710C9" w:rsidP="005751D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t xml:space="preserve">          </w:t>
      </w:r>
      <w:r w:rsidR="00575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Nota 004.03 </w:t>
      </w:r>
      <w:r w:rsidR="00B5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575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Balanço Financeiro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 FINANCEIRO</w:t>
      </w:r>
    </w:p>
    <w:p w14:paraId="75913A7D" w14:textId="5D496EF0" w:rsidR="006539FD" w:rsidRPr="00B52242" w:rsidRDefault="006539FD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702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financeiro do </w:t>
      </w:r>
      <w:r w:rsidR="0046721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34006">
        <w:rPr>
          <w:rFonts w:ascii="Times New Roman" w:eastAsia="Times New Roman" w:hAnsi="Times New Roman" w:cs="Times New Roman"/>
          <w:color w:val="000000"/>
          <w:sz w:val="24"/>
          <w:szCs w:val="24"/>
        </w:rPr>
        <w:t>º trimestre de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foi deficitário </w:t>
      </w:r>
      <w:r w:rsidRPr="00B52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 </w:t>
      </w:r>
      <w:r w:rsidRPr="00B5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R$ </w:t>
      </w:r>
      <w:r w:rsidR="00654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247.032,99</w:t>
      </w:r>
      <w:r w:rsidRPr="00B5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F7DCB96" w14:textId="77777777" w:rsidR="006539FD" w:rsidRDefault="006539FD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-1702"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resultado financeiro é obtido pela subtração dos ingressos pelo total dos dispêndios.</w:t>
      </w:r>
    </w:p>
    <w:p w14:paraId="7F64E4F0" w14:textId="759CD62F" w:rsidR="0085727A" w:rsidRDefault="0085727A" w:rsidP="0085727A">
      <w:pPr>
        <w:pStyle w:val="Ttulo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1</w:t>
      </w:r>
      <w:r w:rsidR="00654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Resultado Financeiro</w:t>
      </w:r>
    </w:p>
    <w:tbl>
      <w:tblPr>
        <w:tblW w:w="76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2007"/>
        <w:gridCol w:w="2007"/>
      </w:tblGrid>
      <w:tr w:rsidR="0085727A" w14:paraId="6488110F" w14:textId="77777777" w:rsidTr="0085727A">
        <w:trPr>
          <w:trHeight w:val="304"/>
        </w:trPr>
        <w:tc>
          <w:tcPr>
            <w:tcW w:w="3616" w:type="dxa"/>
            <w:tcBorders>
              <w:left w:val="nil"/>
            </w:tcBorders>
            <w:shd w:val="clear" w:color="auto" w:fill="DDEBF7"/>
          </w:tcPr>
          <w:p w14:paraId="5CAFC671" w14:textId="77777777" w:rsidR="0085727A" w:rsidRDefault="0085727A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BALANÇO FINANCEIRO </w:t>
            </w:r>
          </w:p>
        </w:tc>
        <w:tc>
          <w:tcPr>
            <w:tcW w:w="2007" w:type="dxa"/>
            <w:shd w:val="clear" w:color="auto" w:fill="DDEBF7"/>
          </w:tcPr>
          <w:p w14:paraId="5E5CD59C" w14:textId="7F6456AA" w:rsidR="0085727A" w:rsidRPr="00C404FB" w:rsidRDefault="00734006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07" w:type="dxa"/>
            <w:shd w:val="clear" w:color="auto" w:fill="DDEBF7"/>
          </w:tcPr>
          <w:p w14:paraId="2A7BA57A" w14:textId="5BAD05A8" w:rsidR="0085727A" w:rsidRDefault="00734006" w:rsidP="000A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734006" w14:paraId="36B912CC" w14:textId="77777777" w:rsidTr="0085727A">
        <w:trPr>
          <w:trHeight w:val="331"/>
        </w:trPr>
        <w:tc>
          <w:tcPr>
            <w:tcW w:w="3616" w:type="dxa"/>
            <w:tcBorders>
              <w:left w:val="nil"/>
            </w:tcBorders>
            <w:vAlign w:val="bottom"/>
          </w:tcPr>
          <w:p w14:paraId="53036130" w14:textId="77777777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 Saldo Final</w:t>
            </w:r>
          </w:p>
        </w:tc>
        <w:tc>
          <w:tcPr>
            <w:tcW w:w="2007" w:type="dxa"/>
            <w:vAlign w:val="bottom"/>
          </w:tcPr>
          <w:p w14:paraId="43B44820" w14:textId="77777777" w:rsidR="00734006" w:rsidRPr="00AC6551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763FDDB8" w14:textId="7920B8AD" w:rsidR="00734006" w:rsidRPr="00C404FB" w:rsidRDefault="0065459D" w:rsidP="007340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6.600.744,39</w:t>
            </w:r>
          </w:p>
        </w:tc>
        <w:tc>
          <w:tcPr>
            <w:tcW w:w="2007" w:type="dxa"/>
            <w:vAlign w:val="bottom"/>
          </w:tcPr>
          <w:p w14:paraId="137BE3B6" w14:textId="77777777" w:rsidR="00734006" w:rsidRPr="00AC6551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61167CA8" w14:textId="2D3956E3" w:rsidR="00734006" w:rsidRPr="001B22B3" w:rsidRDefault="0065459D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5.882.493,68</w:t>
            </w:r>
          </w:p>
        </w:tc>
      </w:tr>
      <w:tr w:rsidR="00734006" w14:paraId="584A99B4" w14:textId="77777777" w:rsidTr="0085727A">
        <w:trPr>
          <w:trHeight w:val="432"/>
        </w:trPr>
        <w:tc>
          <w:tcPr>
            <w:tcW w:w="3616" w:type="dxa"/>
            <w:tcBorders>
              <w:left w:val="nil"/>
            </w:tcBorders>
            <w:vAlign w:val="bottom"/>
          </w:tcPr>
          <w:p w14:paraId="7512E6CF" w14:textId="77777777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-) Saldo Inicial</w:t>
            </w:r>
          </w:p>
        </w:tc>
        <w:tc>
          <w:tcPr>
            <w:tcW w:w="2007" w:type="dxa"/>
            <w:vAlign w:val="bottom"/>
          </w:tcPr>
          <w:p w14:paraId="712D9712" w14:textId="77777777" w:rsidR="00734006" w:rsidRPr="00AC6551" w:rsidRDefault="00734006" w:rsidP="00734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14:paraId="7D0981C0" w14:textId="6C019DE1" w:rsidR="00734006" w:rsidRPr="00AC6551" w:rsidRDefault="00734006" w:rsidP="00734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654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6.847.777,38</w:t>
            </w:r>
          </w:p>
        </w:tc>
        <w:tc>
          <w:tcPr>
            <w:tcW w:w="2007" w:type="dxa"/>
            <w:vAlign w:val="bottom"/>
          </w:tcPr>
          <w:p w14:paraId="07601E2C" w14:textId="77777777" w:rsidR="00734006" w:rsidRPr="00AC6551" w:rsidRDefault="00734006" w:rsidP="007340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14:paraId="1ABCCE7F" w14:textId="08A4D8BE" w:rsidR="00734006" w:rsidRPr="001B22B3" w:rsidRDefault="00734006" w:rsidP="007340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7.655.779,92</w:t>
            </w:r>
          </w:p>
        </w:tc>
      </w:tr>
      <w:tr w:rsidR="00734006" w14:paraId="3BC636BA" w14:textId="77777777" w:rsidTr="0085727A">
        <w:trPr>
          <w:trHeight w:val="331"/>
        </w:trPr>
        <w:tc>
          <w:tcPr>
            <w:tcW w:w="3616" w:type="dxa"/>
            <w:tcBorders>
              <w:left w:val="nil"/>
            </w:tcBorders>
            <w:shd w:val="clear" w:color="auto" w:fill="DDEBF7"/>
            <w:vAlign w:val="bottom"/>
          </w:tcPr>
          <w:p w14:paraId="40F777BD" w14:textId="77777777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(=) RESULTADO FINANCEIRO</w:t>
            </w:r>
          </w:p>
        </w:tc>
        <w:tc>
          <w:tcPr>
            <w:tcW w:w="2007" w:type="dxa"/>
            <w:shd w:val="clear" w:color="auto" w:fill="DDEBF7"/>
            <w:vAlign w:val="bottom"/>
          </w:tcPr>
          <w:p w14:paraId="70B97655" w14:textId="2EB704B6" w:rsidR="00734006" w:rsidRDefault="0065459D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(247.032,99</w:t>
            </w:r>
            <w:r w:rsidR="00734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7" w:type="dxa"/>
            <w:shd w:val="clear" w:color="auto" w:fill="DDEBF7"/>
            <w:vAlign w:val="bottom"/>
          </w:tcPr>
          <w:p w14:paraId="15FD9191" w14:textId="6EFCD89D" w:rsidR="00734006" w:rsidRDefault="0065459D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(1.773.286,24</w:t>
            </w:r>
            <w:r w:rsidR="00734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14:paraId="3E2E4940" w14:textId="42D1ED49" w:rsidR="0085727A" w:rsidRDefault="0085727A" w:rsidP="0085727A">
      <w:pPr>
        <w:spacing w:line="206" w:lineRule="auto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Fonte: SIAFI, 202</w:t>
      </w:r>
      <w:r w:rsidR="00BD5BAE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0BCE143" w14:textId="77777777" w:rsidR="0085727A" w:rsidRDefault="0085727A" w:rsidP="008572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EB7107" w14:textId="304DD5BE" w:rsidR="0085727A" w:rsidRDefault="0085727A" w:rsidP="004F06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-1702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resultado financeiro</w:t>
      </w:r>
      <w:r w:rsidR="000A7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também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pode ser obt</w:t>
      </w:r>
      <w:r w:rsidR="000A7248">
        <w:rPr>
          <w:rFonts w:ascii="Times New Roman" w:eastAsia="Times New Roman" w:hAnsi="Times New Roman" w:cs="Times New Roman"/>
          <w:color w:val="000000"/>
          <w:sz w:val="24"/>
          <w:szCs w:val="24"/>
        </w:rPr>
        <w:t>ido conforme o quadro 1</w:t>
      </w:r>
      <w:r w:rsidR="0065459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pode-se obter o resultado financeiro pela subtração entre o total de ingressos pelo total de dispêndios, através do demonstrativo Balanço Financeiro</w:t>
      </w:r>
    </w:p>
    <w:p w14:paraId="77F83532" w14:textId="5D3D873C" w:rsidR="006539FD" w:rsidRDefault="006539FD" w:rsidP="006539FD">
      <w:pPr>
        <w:pStyle w:val="Ttulo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Quadro </w:t>
      </w:r>
      <w:r w:rsidR="002923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D5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Resultado Financeiro</w:t>
      </w:r>
    </w:p>
    <w:tbl>
      <w:tblPr>
        <w:tblStyle w:val="9"/>
        <w:tblW w:w="75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992"/>
        <w:gridCol w:w="1992"/>
      </w:tblGrid>
      <w:tr w:rsidR="0052715A" w14:paraId="3AF25FA7" w14:textId="229FED68" w:rsidTr="0052715A">
        <w:trPr>
          <w:trHeight w:val="277"/>
        </w:trPr>
        <w:tc>
          <w:tcPr>
            <w:tcW w:w="3588" w:type="dxa"/>
            <w:tcBorders>
              <w:left w:val="nil"/>
            </w:tcBorders>
            <w:shd w:val="clear" w:color="auto" w:fill="DDEBF7"/>
          </w:tcPr>
          <w:p w14:paraId="081DBB19" w14:textId="77777777" w:rsidR="0052715A" w:rsidRDefault="0052715A" w:rsidP="0081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BALANÇO FINANCEIRO </w:t>
            </w:r>
          </w:p>
        </w:tc>
        <w:tc>
          <w:tcPr>
            <w:tcW w:w="1992" w:type="dxa"/>
            <w:shd w:val="clear" w:color="auto" w:fill="DDEBF7"/>
          </w:tcPr>
          <w:p w14:paraId="779F7257" w14:textId="146C6A2A" w:rsidR="0052715A" w:rsidRDefault="00734006" w:rsidP="0081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92" w:type="dxa"/>
            <w:shd w:val="clear" w:color="auto" w:fill="DDEBF7"/>
          </w:tcPr>
          <w:p w14:paraId="6C6375BC" w14:textId="13C4CD0F" w:rsidR="0052715A" w:rsidRDefault="00734006" w:rsidP="0081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734006" w14:paraId="745CC407" w14:textId="3EA8AE06" w:rsidTr="00B82F2E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7F4C60CE" w14:textId="77777777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 INGRESSOS</w:t>
            </w:r>
          </w:p>
        </w:tc>
        <w:tc>
          <w:tcPr>
            <w:tcW w:w="1992" w:type="dxa"/>
            <w:vAlign w:val="bottom"/>
          </w:tcPr>
          <w:p w14:paraId="302AC88E" w14:textId="34D5E472" w:rsidR="00734006" w:rsidRDefault="0065459D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108.485.101,91</w:t>
            </w:r>
          </w:p>
        </w:tc>
        <w:tc>
          <w:tcPr>
            <w:tcW w:w="1992" w:type="dxa"/>
            <w:vAlign w:val="bottom"/>
          </w:tcPr>
          <w:p w14:paraId="6828F86A" w14:textId="70E55D98" w:rsidR="00734006" w:rsidRPr="000A7248" w:rsidRDefault="0065459D" w:rsidP="007340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109.278.602,30</w:t>
            </w:r>
          </w:p>
        </w:tc>
      </w:tr>
      <w:tr w:rsidR="00734006" w14:paraId="4CC083DF" w14:textId="06CEEB5B" w:rsidTr="00B82F2E">
        <w:trPr>
          <w:trHeight w:val="302"/>
        </w:trPr>
        <w:tc>
          <w:tcPr>
            <w:tcW w:w="3588" w:type="dxa"/>
            <w:tcBorders>
              <w:left w:val="nil"/>
            </w:tcBorders>
            <w:vAlign w:val="bottom"/>
          </w:tcPr>
          <w:p w14:paraId="25D93595" w14:textId="77777777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DISPENDIOS</w:t>
            </w:r>
          </w:p>
        </w:tc>
        <w:tc>
          <w:tcPr>
            <w:tcW w:w="1992" w:type="dxa"/>
            <w:vAlign w:val="bottom"/>
          </w:tcPr>
          <w:p w14:paraId="18E9647B" w14:textId="2E7C8372" w:rsidR="00734006" w:rsidRDefault="0065459D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(108.732.134,90)</w:t>
            </w:r>
          </w:p>
        </w:tc>
        <w:tc>
          <w:tcPr>
            <w:tcW w:w="1992" w:type="dxa"/>
            <w:vAlign w:val="bottom"/>
          </w:tcPr>
          <w:p w14:paraId="4B27A44D" w14:textId="15145D1C" w:rsidR="00734006" w:rsidRDefault="00734006" w:rsidP="00654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(111.</w:t>
            </w:r>
            <w:r w:rsidR="00654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051.888,54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34006" w14:paraId="5D97E781" w14:textId="4AD6F830" w:rsidTr="00B82F2E">
        <w:trPr>
          <w:trHeight w:val="302"/>
        </w:trPr>
        <w:tc>
          <w:tcPr>
            <w:tcW w:w="3588" w:type="dxa"/>
            <w:tcBorders>
              <w:left w:val="nil"/>
            </w:tcBorders>
            <w:shd w:val="clear" w:color="auto" w:fill="DDEBF7"/>
            <w:vAlign w:val="bottom"/>
          </w:tcPr>
          <w:p w14:paraId="108FDCE7" w14:textId="77777777" w:rsidR="00734006" w:rsidRDefault="00734006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(=) RESULTADO FINANCEIRO</w:t>
            </w:r>
          </w:p>
        </w:tc>
        <w:tc>
          <w:tcPr>
            <w:tcW w:w="1992" w:type="dxa"/>
            <w:shd w:val="clear" w:color="auto" w:fill="DDEBF7"/>
            <w:vAlign w:val="bottom"/>
          </w:tcPr>
          <w:p w14:paraId="7A1A4A0E" w14:textId="7BDE2F81" w:rsidR="00734006" w:rsidRDefault="0065459D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(247.032,99</w:t>
            </w:r>
            <w:r w:rsidR="00734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2" w:type="dxa"/>
            <w:shd w:val="clear" w:color="auto" w:fill="DDEBF7"/>
            <w:vAlign w:val="bottom"/>
          </w:tcPr>
          <w:p w14:paraId="33FC1797" w14:textId="5044DF91" w:rsidR="00734006" w:rsidRDefault="0065459D" w:rsidP="0073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(1.773.286,24</w:t>
            </w:r>
            <w:r w:rsidR="007340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14:paraId="279939C6" w14:textId="10631010" w:rsidR="006539FD" w:rsidRDefault="006539FD" w:rsidP="006539FD">
      <w:pPr>
        <w:spacing w:line="206" w:lineRule="auto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Fonte: SIAFI, 202</w:t>
      </w:r>
      <w:r w:rsidR="00BD5BAE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DDD942F" w14:textId="77777777" w:rsidR="0085727A" w:rsidRDefault="0085727A" w:rsidP="006539FD">
      <w:pPr>
        <w:spacing w:line="206" w:lineRule="auto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43797AA5" w14:textId="570296D9" w:rsidR="000A7248" w:rsidRDefault="000A7248" w:rsidP="004F0614">
      <w:pPr>
        <w:ind w:right="-1419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ambas as comparações, o resultado financeiro é deficitário em R$ </w:t>
      </w:r>
      <w:r w:rsidR="0065459D">
        <w:rPr>
          <w:rFonts w:ascii="Times New Roman" w:eastAsia="Times New Roman" w:hAnsi="Times New Roman" w:cs="Times New Roman"/>
          <w:sz w:val="24"/>
          <w:szCs w:val="24"/>
        </w:rPr>
        <w:t>247.032,99</w:t>
      </w:r>
      <w:r>
        <w:rPr>
          <w:rFonts w:ascii="Times New Roman" w:eastAsia="Times New Roman" w:hAnsi="Times New Roman" w:cs="Times New Roman"/>
          <w:sz w:val="24"/>
          <w:szCs w:val="24"/>
        </w:rPr>
        <w:t>. Ou seja, houve uma decréscimo de saldo de c</w:t>
      </w:r>
      <w:r w:rsidR="002A62FE">
        <w:rPr>
          <w:rFonts w:ascii="Times New Roman" w:eastAsia="Times New Roman" w:hAnsi="Times New Roman" w:cs="Times New Roman"/>
          <w:sz w:val="24"/>
          <w:szCs w:val="24"/>
        </w:rPr>
        <w:t>aixa e bancos disponível para realização imediata (circulante)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1F314" w14:textId="145EA00B" w:rsidR="00BD5BAE" w:rsidRDefault="00BD5BAE" w:rsidP="004F0614">
      <w:pPr>
        <w:ind w:right="-1419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D2E73A1" w14:textId="77777777" w:rsidR="00BD5BAE" w:rsidRPr="000A7248" w:rsidRDefault="00BD5BAE" w:rsidP="004F0614">
      <w:pPr>
        <w:ind w:right="-1419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965375A" w14:textId="021930A7" w:rsidR="0085727A" w:rsidRDefault="008D2E7F" w:rsidP="0085727A">
      <w:pPr>
        <w:pStyle w:val="Ttulo1"/>
        <w:ind w:firstLine="567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Nota 005.0</w:t>
      </w:r>
      <w:r w:rsidR="008572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– Demonstrativo de Fluxo de Caixa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298"/>
        <w:gridCol w:w="338"/>
        <w:gridCol w:w="337"/>
        <w:gridCol w:w="337"/>
        <w:gridCol w:w="3355"/>
        <w:gridCol w:w="1396"/>
        <w:gridCol w:w="1400"/>
        <w:gridCol w:w="737"/>
      </w:tblGrid>
      <w:tr w:rsidR="00BD5BAE" w:rsidRPr="00BD5BAE" w14:paraId="693CA22C" w14:textId="77777777" w:rsidTr="00BD5BAE">
        <w:trPr>
          <w:trHeight w:val="120"/>
        </w:trPr>
        <w:tc>
          <w:tcPr>
            <w:tcW w:w="2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2DC96" w14:textId="38CD7A7E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86912" behindDoc="0" locked="0" layoutInCell="1" allowOverlap="1" wp14:anchorId="09221456" wp14:editId="70B3B2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390525"/>
                  <wp:effectExtent l="0" t="0" r="9525" b="9525"/>
                  <wp:wrapNone/>
                  <wp:docPr id="1025" name="Imagem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57349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A476B0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69F623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46489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1A65C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7FDA9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B23B9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63644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D5BAE" w:rsidRPr="00BD5BAE" w14:paraId="21E0BF07" w14:textId="77777777" w:rsidTr="00BD5BAE">
        <w:trPr>
          <w:trHeight w:val="240"/>
        </w:trPr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65929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7584F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37D15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</w:pPr>
            <w:r w:rsidRPr="00BD5BAE">
              <w:rPr>
                <w:rFonts w:ascii="SansSerif" w:eastAsia="Times New Roman" w:hAnsi="SansSerif"/>
                <w:b/>
                <w:bCs/>
                <w:color w:val="000000"/>
                <w:sz w:val="14"/>
                <w:szCs w:val="14"/>
              </w:rPr>
              <w:t>MINISTÉRIO DA FAZENDA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252D1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FDAA5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3A0B1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87B58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D5BAE" w:rsidRPr="00BD5BAE" w14:paraId="0F6327E8" w14:textId="77777777" w:rsidTr="00BD5BAE">
        <w:trPr>
          <w:trHeight w:val="199"/>
        </w:trPr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D4423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BCF55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D9079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</w:pPr>
            <w:r w:rsidRPr="00BD5BAE">
              <w:rPr>
                <w:rFonts w:ascii="SansSerif" w:eastAsia="Times New Roman" w:hAnsi="SansSerif"/>
                <w:b/>
                <w:bCs/>
                <w:color w:val="000000"/>
                <w:sz w:val="10"/>
                <w:szCs w:val="10"/>
              </w:rPr>
              <w:t>SECRETARIA DO TESOURO NACIONAL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C4C52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8C1E0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29147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C4801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D5BAE" w:rsidRPr="00BD5BAE" w14:paraId="46CF4EC0" w14:textId="77777777" w:rsidTr="00BD5BAE">
        <w:trPr>
          <w:trHeight w:val="60"/>
        </w:trPr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EA514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FDA23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063CF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1AFAC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D5185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D34DC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191B8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029B9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D44A4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D5BAE" w:rsidRPr="00BD5BAE" w14:paraId="36B7A607" w14:textId="77777777" w:rsidTr="00BD5BAE">
        <w:trPr>
          <w:trHeight w:val="10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CE94E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F08BC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F055D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D9E5F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17756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BC308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5EADD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012C6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D24C0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D5BAE" w:rsidRPr="00BD5BAE" w14:paraId="24A4CDBC" w14:textId="77777777" w:rsidTr="00BD5BAE">
        <w:trPr>
          <w:trHeight w:val="199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930F0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D5BAE">
              <w:rPr>
                <w:rFonts w:ascii="SansSerif" w:eastAsia="Times New Roman" w:hAnsi="SansSerif"/>
                <w:color w:val="000000"/>
                <w:sz w:val="10"/>
                <w:szCs w:val="10"/>
              </w:rPr>
              <w:t>TITULO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872B38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200DA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D5BAE">
              <w:rPr>
                <w:rFonts w:ascii="SansSerif" w:eastAsia="Times New Roman" w:hAnsi="SansSerif"/>
                <w:color w:val="000000"/>
                <w:sz w:val="10"/>
                <w:szCs w:val="10"/>
              </w:rPr>
              <w:t>DEMONSTRAÇÕES DOS FLUXOS DE CAIXA - TODOS OS ORÇAMENTOS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7682F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D5BAE" w:rsidRPr="00BD5BAE" w14:paraId="0F7211E7" w14:textId="77777777" w:rsidTr="00BD5BAE">
        <w:trPr>
          <w:trHeight w:val="199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5661C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D5BAE">
              <w:rPr>
                <w:rFonts w:ascii="SansSerif" w:eastAsia="Times New Roman" w:hAnsi="SansSerif"/>
                <w:color w:val="000000"/>
                <w:sz w:val="10"/>
                <w:szCs w:val="10"/>
              </w:rPr>
              <w:t>SUBTITULO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B1E94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10EDF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D5BAE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26454 - UNIVERSIDADE FEDERAL DE RONDONÓPOLIS - AUTARQUIA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46BA3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D5BAE" w:rsidRPr="00BD5BAE" w14:paraId="560B2A22" w14:textId="77777777" w:rsidTr="00BD5BAE">
        <w:trPr>
          <w:trHeight w:val="199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57B8C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D5BAE">
              <w:rPr>
                <w:rFonts w:ascii="SansSerif" w:eastAsia="Times New Roman" w:hAnsi="SansSerif"/>
                <w:color w:val="000000"/>
                <w:sz w:val="10"/>
                <w:szCs w:val="10"/>
              </w:rPr>
              <w:t>ORGÃO SUPERIOR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17F48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CA354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D5BAE">
              <w:rPr>
                <w:rFonts w:ascii="SansSerif" w:eastAsia="Times New Roman" w:hAnsi="SansSerif"/>
                <w:color w:val="000000"/>
                <w:sz w:val="10"/>
                <w:szCs w:val="10"/>
              </w:rPr>
              <w:t>26000 - MINISTERIO DA EDUCACAO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2B3DE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D5BAE" w:rsidRPr="00BD5BAE" w14:paraId="75EFA9EC" w14:textId="77777777" w:rsidTr="00BD5BAE">
        <w:trPr>
          <w:trHeight w:val="199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C3611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D5BAE">
              <w:rPr>
                <w:rFonts w:ascii="SansSerif" w:eastAsia="Times New Roman" w:hAnsi="SansSerif"/>
                <w:color w:val="000000"/>
                <w:sz w:val="10"/>
                <w:szCs w:val="10"/>
              </w:rPr>
              <w:t>EXERCíCIO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2EA3D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10B9D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D5BAE">
              <w:rPr>
                <w:rFonts w:ascii="SansSerif" w:eastAsia="Times New Roman" w:hAnsi="SansSerif"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75DA1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D5BAE" w:rsidRPr="00BD5BAE" w14:paraId="5ABF30B0" w14:textId="77777777" w:rsidTr="00BD5BAE">
        <w:trPr>
          <w:trHeight w:val="199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6CB08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D5BAE">
              <w:rPr>
                <w:rFonts w:ascii="SansSerif" w:eastAsia="Times New Roman" w:hAnsi="SansSerif"/>
                <w:color w:val="000000"/>
                <w:sz w:val="10"/>
                <w:szCs w:val="10"/>
              </w:rPr>
              <w:t>PERíODO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7B4F7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65761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D5BAE">
              <w:rPr>
                <w:rFonts w:ascii="SansSerif" w:eastAsia="Times New Roman" w:hAnsi="SansSerif"/>
                <w:color w:val="000000"/>
                <w:sz w:val="10"/>
                <w:szCs w:val="10"/>
              </w:rPr>
              <w:t>SEGUNDO TRIMESTRE (Fechado)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2CA13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D5BAE" w:rsidRPr="00BD5BAE" w14:paraId="642E00C9" w14:textId="77777777" w:rsidTr="00BD5BAE">
        <w:trPr>
          <w:trHeight w:val="199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BBE74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D5BAE">
              <w:rPr>
                <w:rFonts w:ascii="SansSerif" w:eastAsia="Times New Roman" w:hAnsi="SansSerif"/>
                <w:color w:val="000000"/>
                <w:sz w:val="10"/>
                <w:szCs w:val="10"/>
              </w:rPr>
              <w:t>EMISSÃO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66546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7EF18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D5BAE">
              <w:rPr>
                <w:rFonts w:ascii="SansSerif" w:eastAsia="Times New Roman" w:hAnsi="SansSerif"/>
                <w:color w:val="000000"/>
                <w:sz w:val="10"/>
                <w:szCs w:val="10"/>
              </w:rPr>
              <w:t>17/07/2023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C3C32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D5BAE" w:rsidRPr="00BD5BAE" w14:paraId="01EC7853" w14:textId="77777777" w:rsidTr="00BD5BAE">
        <w:trPr>
          <w:trHeight w:val="199"/>
        </w:trPr>
        <w:tc>
          <w:tcPr>
            <w:tcW w:w="7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108D1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0"/>
                <w:szCs w:val="10"/>
              </w:rPr>
            </w:pPr>
            <w:r w:rsidRPr="00BD5BAE">
              <w:rPr>
                <w:rFonts w:ascii="SansSerif" w:eastAsia="Times New Roman" w:hAnsi="SansSerif"/>
                <w:color w:val="000000"/>
                <w:sz w:val="10"/>
                <w:szCs w:val="10"/>
              </w:rPr>
              <w:t>VALORES EM UNIDADES DE REAL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C260B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D5BAE" w:rsidRPr="00BD5BAE" w14:paraId="568E7E88" w14:textId="77777777" w:rsidTr="00BD5BAE">
        <w:trPr>
          <w:trHeight w:val="199"/>
        </w:trPr>
        <w:tc>
          <w:tcPr>
            <w:tcW w:w="7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0B33C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8EFA6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  <w:tr w:rsidR="00BD5BAE" w:rsidRPr="00BD5BAE" w14:paraId="5D3CD580" w14:textId="77777777" w:rsidTr="00BD5BAE">
        <w:trPr>
          <w:trHeight w:val="300"/>
        </w:trPr>
        <w:tc>
          <w:tcPr>
            <w:tcW w:w="49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3990F55" w14:textId="77777777" w:rsidR="00BD5BAE" w:rsidRPr="00BD5BAE" w:rsidRDefault="00BD5BAE" w:rsidP="00BD5BA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DEMONSTRAÇÃO DO FLUXO DE CAIXA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1EE0740" w14:textId="77777777" w:rsidR="00BD5BAE" w:rsidRPr="00BD5BAE" w:rsidRDefault="00BD5BAE" w:rsidP="00BD5BA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398CDC8" w14:textId="77777777" w:rsidR="00BD5BAE" w:rsidRPr="00BD5BAE" w:rsidRDefault="00BD5BAE" w:rsidP="00BD5BA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81B5FF3" w14:textId="77777777" w:rsidR="00BD5BAE" w:rsidRPr="00BD5BAE" w:rsidRDefault="00BD5BAE" w:rsidP="00BD5BA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AH (%)</w:t>
            </w:r>
          </w:p>
        </w:tc>
      </w:tr>
      <w:tr w:rsidR="00BD5BAE" w:rsidRPr="00BD5BAE" w14:paraId="1562FA1D" w14:textId="77777777" w:rsidTr="00BD5BAE">
        <w:trPr>
          <w:trHeight w:val="300"/>
        </w:trPr>
        <w:tc>
          <w:tcPr>
            <w:tcW w:w="49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782BE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F7470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2B61F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18E0A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5BAE" w:rsidRPr="00BD5BAE" w14:paraId="7E68781B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21F458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FLUXOS DE CAIXA DAS ATIVIDADES OPERACIONAIS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A78439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689.902,71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857A5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4.870.722,15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974616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-0,86</w:t>
            </w:r>
          </w:p>
        </w:tc>
      </w:tr>
      <w:tr w:rsidR="00BD5BAE" w:rsidRPr="00BD5BAE" w14:paraId="1CB689D1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08D493E8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sz w:val="16"/>
                <w:szCs w:val="16"/>
              </w:rPr>
              <w:t xml:space="preserve">    INGRESSOS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5E3AD491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sz w:val="16"/>
                <w:szCs w:val="16"/>
              </w:rPr>
              <w:t>50.441.141,47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11F99BBD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sz w:val="16"/>
                <w:szCs w:val="16"/>
              </w:rPr>
              <w:t>51.864.802,73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2FD86C11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sz w:val="16"/>
                <w:szCs w:val="16"/>
              </w:rPr>
              <w:t>-0,03</w:t>
            </w:r>
          </w:p>
        </w:tc>
      </w:tr>
      <w:tr w:rsidR="00BD5BAE" w:rsidRPr="00BD5BAE" w14:paraId="5B1C77ED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D1CEE6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Receita Tributária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FB1B55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545430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2E73C7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0632BE64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31A8BE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Receita de Contribuições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238593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C81851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59B2F2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514FF360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BEB8F3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Receita Patrimonial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CA2C1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79.833,33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09C106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31.143,33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3EE12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BD5BAE" w:rsidRPr="00BD5BAE" w14:paraId="0C0B6E88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3886CA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Receita Agropecuária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97AFDA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42081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3CB57E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581E7BF1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9BFD06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Receita Industrial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4689B3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1D6C8C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DA0C80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23251114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85A68B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Receita de Serviços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52DBBE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110,50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C4D92C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CC3BF5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BD5BAE" w:rsidRPr="00BD5BAE" w14:paraId="5B354C32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0CF565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Remuneração das Disponibilidades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2F0851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5F097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FA950F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6435BA26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B8FBA6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Outras Receitas Derivadas e Originárias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9ACED9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FE0F82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19.375,07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A5BC4E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-1,00</w:t>
            </w:r>
          </w:p>
        </w:tc>
      </w:tr>
      <w:tr w:rsidR="00BD5BAE" w:rsidRPr="00BD5BAE" w14:paraId="54F2F38C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333E62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Transferências Recebidas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ED3C19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2766B9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9C804D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73695649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761928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Intergovernamentais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AFB818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366322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85F735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01FBFAFE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202AE7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    Dos Estados e/ou Distrito Federal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1AA77A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97B8B3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95B2DF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78538019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D89DEB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    Dos Municípios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2F0A54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AC0DB5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96C6C1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5104831E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6642CF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Intragovernamentais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1DBF44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3F52CA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580D56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71FC2C3D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26FECD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Outras Transferências Recebidas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09BD57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B1754A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ED8B0C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4E98D451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3A1B0A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Outros Ingressos Operacionais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2C4AA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50.361.197,64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3840BB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51.814.284,33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1826E5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-0,03</w:t>
            </w:r>
          </w:p>
        </w:tc>
      </w:tr>
      <w:tr w:rsidR="00BD5BAE" w:rsidRPr="00BD5BAE" w14:paraId="2F905142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15F8F2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Ingressos Extraorçamentários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FC4DBB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58.772,61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3ED567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43.294,21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8D9B6D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0,36</w:t>
            </w:r>
          </w:p>
        </w:tc>
      </w:tr>
      <w:tr w:rsidR="00BD5BAE" w:rsidRPr="00BD5BAE" w14:paraId="5A3BAA1B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8A0E58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Transferências Financeiras Recebidas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5516BE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50.287.364,43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564985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51.764.483,74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4F4CA3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-0,03</w:t>
            </w:r>
          </w:p>
        </w:tc>
      </w:tr>
      <w:tr w:rsidR="00BD5BAE" w:rsidRPr="00BD5BAE" w14:paraId="4C14BF18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F9C40C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Arrecadação de Outra Unidade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E2D76D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15.060,60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6F4CFB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6.506,38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E937F6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1,31</w:t>
            </w:r>
          </w:p>
        </w:tc>
      </w:tr>
      <w:tr w:rsidR="00BD5BAE" w:rsidRPr="00BD5BAE" w14:paraId="391ECFFB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52F3D6AE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DESEMBOLSOS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6F7FBEAE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-49.751.238,76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12C3018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-46.994.080,58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5E1DD26F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D5BAE" w:rsidRPr="00BD5BAE" w14:paraId="3F408A2C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1D99FC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Pessoal e Demais Despesas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A95588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-43.111.648,49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42F4FB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-41.626.933,29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BD3253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D5BAE" w:rsidRPr="00BD5BAE" w14:paraId="4C173B76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0182AB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Legislativo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FE94F1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A4AB95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57384A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405BE1D6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50E9C5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Judiciário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25047A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29BB53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04346B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7E8F2FA0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F396FA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Essencial à Justiça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F3AC31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21B68E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654EDC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67DEB9E9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2307EE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Administração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F42A94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121F91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51F988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554D1A42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8F01E0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Defesa Nacional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47CD3D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994EFD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7811BB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4E2E12D6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F54267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Segurança Pública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011687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C9F9DB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8324F7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568792DE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95865D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Relações Exteriores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5089D4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C4875F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8A1D02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7277E113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1A30E2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Assistência Social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D20699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53F3C6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BBC4C0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5A15D167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02823F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Previdência Social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4B9DE8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-749.059,81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F579DC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-329.866,25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50F00C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1,27</w:t>
            </w:r>
          </w:p>
        </w:tc>
      </w:tr>
      <w:tr w:rsidR="00BD5BAE" w:rsidRPr="00BD5BAE" w14:paraId="3CF9FC35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0F3C7B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Saúde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8FE8E9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E7359F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00DBB7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6DA0DD0B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4D597D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Trabalho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6F0140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8FE337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0CB5A1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4F94ADAB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4CDCFD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Educação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C6C8A0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-42.362.588,68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0B7F7D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-41.297.067,04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269E52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0,03</w:t>
            </w:r>
          </w:p>
        </w:tc>
      </w:tr>
      <w:tr w:rsidR="00BD5BAE" w:rsidRPr="00BD5BAE" w14:paraId="13835C8F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D758F5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Cultura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7C6EB2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AF6547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CD1AA0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688B0DE3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828F86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Direitos da Cidadania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C8DCA5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C5A565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66EC7B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3064385E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A0AA30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Urbanismo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ADBC6A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222B91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EE1339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5095CD91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D32CA4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Habitação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6455C9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3BE16E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43F188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254329B0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FC0161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Saneamento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CDA793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A29B3A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29DE55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64CBE92F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A3115E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Gestão Ambiental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DE011D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DD97B0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113931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5ED71769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BDAED9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Ciência e Tecnologia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E9C7EB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A783C5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77111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6888CF89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AA0D9A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Agricultura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D8D3D1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42D0F7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577DFA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3ACA4325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8EB44D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Organização Agrária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A7DFA3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3B5F1B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BC886A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30AAE478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7EA6FF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Indústria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D98C8F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F2109C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73EF2A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5B2B9229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0B8AA4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Comércio e Serviços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D26E27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D886F7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BE7F6F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118E62F0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932655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Comunicações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3252E2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A2974C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93075D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4D51B842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765719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Energia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F81F9E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E1B975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9474CE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08A748A3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16A95F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Transporte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6C82D8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E47070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BA359B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0DEC1750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9A5A14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Desporto e Lazer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7E61F9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81437C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069E19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586B9A96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471B6D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Encargos Especiais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F3E364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672F0C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84B049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731C3BD8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1663EE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(+/-) Ordens Bancárias não Sacadas - Cartão de Pagamento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046977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4EE96D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5DC35A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6398F42C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30B9BE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Juros e Encargos da Dívida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5273A1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2ADDE1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8EB3EB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039AE11F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DC167F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Juros e Correção Monetária da Dívida Interna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57F028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A52FA1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21327E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6A2024F7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BB1177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Juros e Correção Monetária da Dívida Externa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99ECB5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1A9380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9974BD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3F4EA2DD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36FB4F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Outros Encargos da Dívida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53EEE6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00C84C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10BDD1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64CA8E82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CACB02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Transferências Concedidas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DAD395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-6.565.574,56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F3DC63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-5.207.612,19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5A931D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BD5BAE" w:rsidRPr="00BD5BAE" w14:paraId="12E28D73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C9FC4C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Intergovernamentais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E0DF1A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DBCD14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572992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003CE953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592C3A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    A Estados e/ou Distrito Federal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02706F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A0111D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BD679D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0769549F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CFCF39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    A Municípios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4D8EC8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6B650C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1067C1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3FF44841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E014C0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Intragovernamentais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890469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-6.540.974,56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7AF0F6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-5.206.662,19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7AC56A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0,26</w:t>
            </w:r>
          </w:p>
        </w:tc>
      </w:tr>
      <w:tr w:rsidR="00BD5BAE" w:rsidRPr="00BD5BAE" w14:paraId="6BA926D5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84A9CD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Outras Transferências Concedidas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72DC31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-24.600,00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75F88C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-950,00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CD0E45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24,89</w:t>
            </w:r>
          </w:p>
        </w:tc>
      </w:tr>
      <w:tr w:rsidR="00BD5BAE" w:rsidRPr="00BD5BAE" w14:paraId="6E75BE4F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43BB4E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Outros Desembolsos Operacionais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7577F9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-74.015,71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888716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-159.535,10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B34BF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-0,54</w:t>
            </w:r>
          </w:p>
        </w:tc>
      </w:tr>
      <w:tr w:rsidR="00BD5BAE" w:rsidRPr="00BD5BAE" w14:paraId="1E53FF71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12C17B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Dispêndios Extraorçamentários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954B00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-58.772,61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6B0522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-43.294,21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B0C3CA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0,36</w:t>
            </w:r>
          </w:p>
        </w:tc>
      </w:tr>
      <w:tr w:rsidR="00BD5BAE" w:rsidRPr="00BD5BAE" w14:paraId="36CBC923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7B4A79" w14:textId="77777777" w:rsidR="00BD5BAE" w:rsidRPr="00BD5BAE" w:rsidRDefault="00BD5BAE" w:rsidP="00BD5BAE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 xml:space="preserve">            Transferências Financeiras Concedidas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E4D52D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-15.243,10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D31BA8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-116.240,89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D8BCB3" w14:textId="77777777" w:rsidR="00BD5BAE" w:rsidRPr="00BD5BAE" w:rsidRDefault="00BD5BAE" w:rsidP="00BD5BA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color w:val="000000"/>
                <w:sz w:val="16"/>
                <w:szCs w:val="16"/>
              </w:rPr>
              <w:t>-0,87</w:t>
            </w:r>
          </w:p>
        </w:tc>
      </w:tr>
      <w:tr w:rsidR="00BD5BAE" w:rsidRPr="00BD5BAE" w14:paraId="4163E720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020B3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FLUXOS DE CAIXA DAS ATIVIDADES DE INVESTIMENTO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235CD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-936.935,70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ACF6C7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-6.644.008,39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83E7E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-0,86</w:t>
            </w:r>
          </w:p>
        </w:tc>
      </w:tr>
      <w:tr w:rsidR="00BD5BAE" w:rsidRPr="00BD5BAE" w14:paraId="5E92AA71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30A6938A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INGRESSOS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0176D19B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4653CAD3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1798DE3E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65E842F5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A19A8D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Alienação de Bens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B2E379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CD610B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108C6F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63B4755D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5D9988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 Amortização de Empréstimos e Financiamentos Concedidos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D7B8CC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D91B09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EF1991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3DCBED53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0758A3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Outros Ingressos de Investimentos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E0359D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759E0D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3D46A5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2D6B21B4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535C6AA2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DESEMBOLSOS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1B73AEC2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-936.935,70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4003FD27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-6.644.008,39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74138F3E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-0,86</w:t>
            </w:r>
          </w:p>
        </w:tc>
      </w:tr>
      <w:tr w:rsidR="00BD5BAE" w:rsidRPr="00BD5BAE" w14:paraId="1E1242DC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F8CAB0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Aquisição de Ativo Não Circulante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8482AD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-929.935,70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95FE4B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-736.725,60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494CC0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BD5BAE" w:rsidRPr="00BD5BAE" w14:paraId="5E615DB9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9BB4FC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Concessão de Empréstimos e Financiamentos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7AF0D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75C138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8250C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346BA1BC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55590C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Outros Desembolsos de Investimentos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460F3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C222AB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-5.907.282,79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B8DFBA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-1,00</w:t>
            </w:r>
          </w:p>
        </w:tc>
      </w:tr>
      <w:tr w:rsidR="00BD5BAE" w:rsidRPr="00BD5BAE" w14:paraId="0D9F7386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2887DC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FLUXOS DE CAIXA DAS ATIVIDADES DE FINANCIAMENTO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0BF3D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56978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0BE00F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0A9B76B8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391F8783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INGRESSOS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099E9066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23164A6F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293252B3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72AB82B6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263495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Operações de Crédito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BBF366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755D87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91FD33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42F16415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C2839E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Integralização do Capital Social de Empresas Dependentes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4015D9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92EA51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340005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1F0DA675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99502C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Transferências de Capital Recebidas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A5856C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FC471E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411D4C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0D71886C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B792AB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Outros Ingressos de Financiamento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82A4DB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FB2D4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045D06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534B6362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578B5786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DESEMBOLSOS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17A983AD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5D2D4F13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2E3F73D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59A454B5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307880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Amortização / Refinanciamento da Dívida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8B8E6E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E3FA30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01D063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0CBD399E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528F6E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Outros Desembolsos de Financiamento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55231C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30D332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2FFD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D5BAE" w:rsidRPr="00BD5BAE" w14:paraId="66D8010A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580E75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GERAÇÃO LÍQUIDA DE CAIXA E EQUIVALENTES DE CAIXA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2F70DA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-247.032,99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092694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-1.773.286,24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19A4E8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-0,86</w:t>
            </w:r>
          </w:p>
        </w:tc>
      </w:tr>
      <w:tr w:rsidR="00BD5BAE" w:rsidRPr="00BD5BAE" w14:paraId="0ABDEFFD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ACD5A5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CAIXA E EQUIVALENTES DE CAIXA INICIAL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8CDBD5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6.847.777,38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DA3966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7.655.779,92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D8A850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-0,11</w:t>
            </w:r>
          </w:p>
        </w:tc>
      </w:tr>
      <w:tr w:rsidR="00BD5BAE" w:rsidRPr="00BD5BAE" w14:paraId="61EA8B87" w14:textId="77777777" w:rsidTr="00BD5BAE">
        <w:trPr>
          <w:trHeight w:val="30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AC781B" w14:textId="77777777" w:rsidR="00BD5BAE" w:rsidRPr="00BD5BAE" w:rsidRDefault="00BD5BAE" w:rsidP="00BD5BA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CAIXA E EQUIVALENTE DE CAIXA FINAL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886A50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6.600.744,39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637C57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5.882.493,68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A60A6C" w14:textId="77777777" w:rsidR="00BD5BAE" w:rsidRPr="00BD5BAE" w:rsidRDefault="00BD5BAE" w:rsidP="00BD5BAE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D5B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D5BAE" w:rsidRPr="00BD5BAE" w14:paraId="0D92859C" w14:textId="77777777" w:rsidTr="00BD5BAE">
        <w:trPr>
          <w:trHeight w:val="19"/>
        </w:trPr>
        <w:tc>
          <w:tcPr>
            <w:tcW w:w="77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7A004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2C1D3" w14:textId="77777777" w:rsidR="00BD5BAE" w:rsidRPr="00BD5BAE" w:rsidRDefault="00BD5BAE" w:rsidP="00BD5BAE">
            <w:pPr>
              <w:jc w:val="left"/>
              <w:rPr>
                <w:rFonts w:ascii="SansSerif" w:eastAsia="Times New Roman" w:hAnsi="SansSerif"/>
                <w:color w:val="000000"/>
                <w:sz w:val="18"/>
                <w:szCs w:val="18"/>
              </w:rPr>
            </w:pPr>
            <w:r w:rsidRPr="00BD5BAE">
              <w:rPr>
                <w:rFonts w:ascii="SansSerif" w:eastAsia="Times New Roman" w:hAnsi="SansSerif"/>
                <w:color w:val="000000"/>
                <w:sz w:val="18"/>
                <w:szCs w:val="18"/>
              </w:rPr>
              <w:t> </w:t>
            </w:r>
          </w:p>
        </w:tc>
      </w:tr>
    </w:tbl>
    <w:p w14:paraId="1B6C1564" w14:textId="77777777" w:rsidR="00B939C5" w:rsidRPr="00B939C5" w:rsidRDefault="00B939C5" w:rsidP="00B939C5"/>
    <w:p w14:paraId="1E73E647" w14:textId="6D029F78" w:rsidR="002923AC" w:rsidRPr="002923AC" w:rsidRDefault="008D2E7F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005.</w:t>
      </w:r>
      <w:r w:rsidR="002923AC" w:rsidRPr="002923AC">
        <w:rPr>
          <w:rFonts w:ascii="Times New Roman" w:eastAsia="Times New Roman" w:hAnsi="Times New Roman" w:cs="Times New Roman"/>
          <w:b/>
          <w:sz w:val="24"/>
          <w:szCs w:val="24"/>
        </w:rPr>
        <w:t>01 – DFC - Ingressos</w:t>
      </w:r>
    </w:p>
    <w:p w14:paraId="2081DE17" w14:textId="77777777" w:rsidR="002923AC" w:rsidRDefault="002923AC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D7B65" w14:textId="02DF9930" w:rsidR="00954D40" w:rsidRDefault="00BD5BAE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20</w:t>
      </w:r>
      <w:r w:rsidR="00954D40">
        <w:rPr>
          <w:rFonts w:ascii="Times New Roman" w:eastAsia="Times New Roman" w:hAnsi="Times New Roman" w:cs="Times New Roman"/>
          <w:b/>
          <w:sz w:val="24"/>
          <w:szCs w:val="24"/>
        </w:rPr>
        <w:t xml:space="preserve"> – DFC Ingressos</w:t>
      </w:r>
    </w:p>
    <w:tbl>
      <w:tblPr>
        <w:tblStyle w:val="Style50"/>
        <w:tblW w:w="8325" w:type="dxa"/>
        <w:tblLayout w:type="fixed"/>
        <w:tblLook w:val="04A0" w:firstRow="1" w:lastRow="0" w:firstColumn="1" w:lastColumn="0" w:noHBand="0" w:noVBand="1"/>
      </w:tblPr>
      <w:tblGrid>
        <w:gridCol w:w="3765"/>
        <w:gridCol w:w="1695"/>
        <w:gridCol w:w="1815"/>
        <w:gridCol w:w="1050"/>
      </w:tblGrid>
      <w:tr w:rsidR="00954D40" w14:paraId="46AC30FD" w14:textId="77777777" w:rsidTr="00395B1E">
        <w:trPr>
          <w:trHeight w:val="315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1A38BB1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INGRESSOS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7A32A90A" w14:textId="733B8608" w:rsidR="00954D40" w:rsidRDefault="000A0A07" w:rsidP="0039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48BD721" w14:textId="4909E9FE" w:rsidR="00954D40" w:rsidRDefault="00954D40" w:rsidP="00C50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C50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bottom"/>
          </w:tcPr>
          <w:p w14:paraId="03C8BAA0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AH%</w:t>
            </w:r>
          </w:p>
        </w:tc>
      </w:tr>
      <w:tr w:rsidR="00954D40" w14:paraId="1B0D8350" w14:textId="77777777" w:rsidTr="00395B1E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6E041D6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Receitas Derivadas e Originárias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A07B211" w14:textId="0C06B97A" w:rsidR="00954D40" w:rsidRPr="005664E1" w:rsidRDefault="00F012B4" w:rsidP="000A0A0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50.441.141,47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851D7B0" w14:textId="0ED0334D" w:rsidR="00954D40" w:rsidRDefault="00F012B4" w:rsidP="00E170E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51.864.802,73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bottom"/>
          </w:tcPr>
          <w:p w14:paraId="76CC6A0E" w14:textId="3D2F9763" w:rsidR="00954D40" w:rsidRDefault="00F012B4" w:rsidP="00D22EE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-2,74</w:t>
            </w:r>
          </w:p>
        </w:tc>
      </w:tr>
      <w:tr w:rsidR="00954D40" w14:paraId="20A5199B" w14:textId="77777777" w:rsidTr="00395B1E">
        <w:trPr>
          <w:trHeight w:val="300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36103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 Tributária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D9ED6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33D33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6FB5FA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21A4684F" w14:textId="77777777" w:rsidTr="00395B1E">
        <w:trPr>
          <w:trHeight w:val="300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4045B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 de Contribuições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807F9" w14:textId="77777777" w:rsidR="00954D40" w:rsidRPr="005664E1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6D178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6EC5BB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3CDD1BC1" w14:textId="77777777" w:rsidTr="00395B1E">
        <w:trPr>
          <w:trHeight w:val="300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25C37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 Patrimonial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888B0" w14:textId="1B203082" w:rsidR="00954D40" w:rsidRPr="005664E1" w:rsidRDefault="00F012B4" w:rsidP="00F012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79.833</w:t>
            </w:r>
            <w:r w:rsidR="000A0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0B88E" w14:textId="01AE30B7" w:rsidR="00954D40" w:rsidRPr="005664E1" w:rsidRDefault="00F012B4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31.143,33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B4F9B9" w14:textId="7AA291C0" w:rsidR="00954D40" w:rsidRDefault="00F012B4" w:rsidP="00C73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156,34</w:t>
            </w:r>
          </w:p>
        </w:tc>
      </w:tr>
      <w:tr w:rsidR="00954D40" w14:paraId="6D1BF481" w14:textId="77777777" w:rsidTr="00395B1E">
        <w:trPr>
          <w:trHeight w:val="300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E8406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 Agropecuária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B838A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22929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C1F68B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42CF6C73" w14:textId="77777777" w:rsidTr="00395B1E">
        <w:trPr>
          <w:trHeight w:val="300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FFA0A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 Industrial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8312B" w14:textId="77777777" w:rsidR="00954D40" w:rsidRPr="005664E1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308CC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257392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2087AF11" w14:textId="77777777" w:rsidTr="00395B1E">
        <w:trPr>
          <w:trHeight w:val="300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04B66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Receita de Serviços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956CF" w14:textId="1F2E9B37" w:rsidR="00586BD8" w:rsidRPr="00586BD8" w:rsidRDefault="000A0A07" w:rsidP="000A0A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586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586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3F301" w14:textId="0A6019BB" w:rsidR="00954D40" w:rsidRDefault="000A0A07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EE42DC" w14:textId="202B4EB9" w:rsidR="00954D40" w:rsidRDefault="00E170EE" w:rsidP="0058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54D40" w14:paraId="6545933C" w14:textId="77777777" w:rsidTr="00395B1E">
        <w:trPr>
          <w:trHeight w:val="300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3DB0C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Remuneração das Disponibilidades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713DA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190C0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6AE7A6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127AB3D3" w14:textId="77777777" w:rsidTr="00395B1E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E4D06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Outras Receitas Derivadas e Originárias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C8E00" w14:textId="77777777" w:rsidR="00C73324" w:rsidRDefault="00C73324" w:rsidP="00586B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CE7CDC" w14:textId="4A8ADEA7" w:rsidR="00954D40" w:rsidRDefault="00C73324" w:rsidP="00586B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8F3B7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CA8D9E" w14:textId="7C95DB4B" w:rsidR="00954D40" w:rsidRDefault="000A0A07" w:rsidP="000A0A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19.375</w:t>
            </w:r>
            <w:r w:rsidR="00586B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A7D3F3" w14:textId="0F84873A" w:rsidR="00954D40" w:rsidRDefault="00E170EE" w:rsidP="00C73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(100,00)</w:t>
            </w:r>
          </w:p>
        </w:tc>
      </w:tr>
      <w:tr w:rsidR="00954D40" w14:paraId="7368C6D2" w14:textId="77777777" w:rsidTr="00395B1E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8514F04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Outros Ingressos Operacionais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2510A1F" w14:textId="10E4B0A0" w:rsidR="00954D40" w:rsidRPr="00AF0257" w:rsidRDefault="00F012B4" w:rsidP="00E170E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50.361.197,64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9FE0D8B" w14:textId="02D4F62E" w:rsidR="00954D40" w:rsidRDefault="000A0A07" w:rsidP="00E170E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  <w:r w:rsidR="00E1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091.592,82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525A75DF" w14:textId="65E70905" w:rsidR="00954D40" w:rsidRDefault="00F012B4" w:rsidP="00395B1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-2,80</w:t>
            </w:r>
          </w:p>
        </w:tc>
      </w:tr>
      <w:tr w:rsidR="00954D40" w14:paraId="2B50EDD0" w14:textId="77777777" w:rsidTr="000A686B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06C30" w14:textId="77777777" w:rsidR="00954D40" w:rsidRPr="007755D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Ingressos Extraorçamentários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6337B1" w14:textId="726EBD79" w:rsidR="00954D40" w:rsidRPr="00534D30" w:rsidRDefault="00F012B4" w:rsidP="000A0A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58.772,61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5C5B5D" w14:textId="31503475" w:rsidR="00954D40" w:rsidRDefault="00F012B4" w:rsidP="00F012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43.294,21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29E55C" w14:textId="073C08E8" w:rsidR="00954D40" w:rsidRDefault="00F012B4" w:rsidP="00395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954D40" w14:paraId="0BD2CA22" w14:textId="77777777" w:rsidTr="000A686B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013E9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Transferências Financ. Recebidas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C8B933" w14:textId="2B83B97F" w:rsidR="00954D40" w:rsidRPr="00534D30" w:rsidRDefault="00F012B4" w:rsidP="008C58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50.287.364,43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758E0D" w14:textId="5536278D" w:rsidR="00954D40" w:rsidRDefault="00F012B4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51.764.483,74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8D76F39" w14:textId="7B4F4157" w:rsidR="00954D40" w:rsidRDefault="00F012B4" w:rsidP="00E170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-2,85</w:t>
            </w:r>
          </w:p>
        </w:tc>
      </w:tr>
      <w:tr w:rsidR="00954D40" w14:paraId="7E738268" w14:textId="77777777" w:rsidTr="000A686B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0A12776" w14:textId="0EE44063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Arrecadação de outras unidade</w:t>
            </w:r>
            <w:r w:rsidR="00C7332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739AAE" w14:textId="40840298" w:rsidR="00954D40" w:rsidRPr="00534D30" w:rsidRDefault="00F012B4" w:rsidP="00395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15.060,60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01E39F" w14:textId="704CA5F1" w:rsidR="00954D40" w:rsidRDefault="00F012B4" w:rsidP="00395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6.506,38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861F81" w14:textId="465CB910" w:rsidR="00954D40" w:rsidRDefault="00F012B4" w:rsidP="00E27F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131,47</w:t>
            </w:r>
          </w:p>
        </w:tc>
      </w:tr>
      <w:tr w:rsidR="00954D40" w14:paraId="467500FC" w14:textId="77777777" w:rsidTr="000A686B">
        <w:trPr>
          <w:trHeight w:val="315"/>
        </w:trPr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05EDB39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Demais Recebimentos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20CF4E5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61BD135" w14:textId="38DCEE07" w:rsidR="00954D40" w:rsidRDefault="00E170EE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3593D3" w14:textId="531EFB38" w:rsidR="00954D40" w:rsidRDefault="00E170EE" w:rsidP="00E17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</w:tbl>
    <w:p w14:paraId="11B39CCA" w14:textId="166D237B" w:rsidR="00954D40" w:rsidRPr="00414E46" w:rsidRDefault="00414E46" w:rsidP="00954D4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Fonte: SIAFI, 2023.</w:t>
      </w:r>
    </w:p>
    <w:p w14:paraId="3292B1AC" w14:textId="6A0EB785" w:rsidR="00954D40" w:rsidRDefault="00C73324" w:rsidP="00D22EE9">
      <w:pPr>
        <w:ind w:right="-170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2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Receitas Derivadas e Originárias:</w:t>
      </w:r>
      <w:r w:rsidRPr="00783412">
        <w:rPr>
          <w:rFonts w:ascii="Times New Roman" w:eastAsia="Times New Roman" w:hAnsi="Times New Roman" w:cs="Times New Roman"/>
          <w:sz w:val="24"/>
          <w:szCs w:val="24"/>
        </w:rPr>
        <w:t xml:space="preserve"> O ingresso de “Receitas Derivadas e Originárias” recebidas pelo órgão através</w:t>
      </w:r>
      <w:r w:rsidR="00D22EE9">
        <w:rPr>
          <w:rFonts w:ascii="Times New Roman" w:eastAsia="Times New Roman" w:hAnsi="Times New Roman" w:cs="Times New Roman"/>
          <w:sz w:val="24"/>
          <w:szCs w:val="24"/>
        </w:rPr>
        <w:t xml:space="preserve"> de GRU teve um </w:t>
      </w:r>
      <w:r w:rsidR="00F012B4">
        <w:rPr>
          <w:rFonts w:ascii="Times New Roman" w:eastAsia="Times New Roman" w:hAnsi="Times New Roman" w:cs="Times New Roman"/>
          <w:sz w:val="24"/>
          <w:szCs w:val="24"/>
        </w:rPr>
        <w:t>défict de 2,74</w:t>
      </w:r>
      <w:r w:rsidRPr="00783412">
        <w:rPr>
          <w:rFonts w:ascii="Times New Roman" w:eastAsia="Times New Roman" w:hAnsi="Times New Roman" w:cs="Times New Roman"/>
          <w:sz w:val="24"/>
          <w:szCs w:val="24"/>
        </w:rPr>
        <w:t xml:space="preserve">% em relação ao </w:t>
      </w:r>
      <w:r w:rsidR="00D22EE9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783412">
        <w:rPr>
          <w:rFonts w:ascii="Times New Roman" w:eastAsia="Times New Roman" w:hAnsi="Times New Roman" w:cs="Times New Roman"/>
          <w:sz w:val="24"/>
          <w:szCs w:val="24"/>
        </w:rPr>
        <w:t xml:space="preserve"> anterior, como demonstrado no quadro a</w:t>
      </w:r>
      <w:r w:rsidR="00D22EE9">
        <w:rPr>
          <w:rFonts w:ascii="Times New Roman" w:eastAsia="Times New Roman" w:hAnsi="Times New Roman" w:cs="Times New Roman"/>
          <w:sz w:val="24"/>
          <w:szCs w:val="24"/>
        </w:rPr>
        <w:t>cima</w:t>
      </w:r>
      <w:r w:rsidRPr="00783412">
        <w:rPr>
          <w:rFonts w:ascii="Times New Roman" w:eastAsia="Times New Roman" w:hAnsi="Times New Roman" w:cs="Times New Roman"/>
          <w:sz w:val="24"/>
          <w:szCs w:val="24"/>
        </w:rPr>
        <w:t>. Dentro deste grupo podemos verificar que todas as</w:t>
      </w:r>
      <w:r w:rsidR="00F012B4">
        <w:rPr>
          <w:rFonts w:ascii="Times New Roman" w:eastAsia="Times New Roman" w:hAnsi="Times New Roman" w:cs="Times New Roman"/>
          <w:sz w:val="24"/>
          <w:szCs w:val="24"/>
        </w:rPr>
        <w:t xml:space="preserve"> origens</w:t>
      </w:r>
      <w:r w:rsidRPr="00783412">
        <w:rPr>
          <w:rFonts w:ascii="Times New Roman" w:eastAsia="Times New Roman" w:hAnsi="Times New Roman" w:cs="Times New Roman"/>
          <w:sz w:val="24"/>
          <w:szCs w:val="24"/>
        </w:rPr>
        <w:t xml:space="preserve"> de receitas tiveram um aumento, como por exemplo receita de patrimoni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que teve um acréscimo de </w:t>
      </w:r>
      <w:r w:rsidR="00F012B4">
        <w:rPr>
          <w:rFonts w:ascii="Times New Roman" w:eastAsia="Times New Roman" w:hAnsi="Times New Roman" w:cs="Times New Roman"/>
          <w:sz w:val="24"/>
          <w:szCs w:val="24"/>
        </w:rPr>
        <w:t>156,34% e as Receitas de Serviços que obtiveram um ingresso no decorrer do exercício ocasionando 100% em relação ao 2º Trimestre/2022.</w:t>
      </w:r>
    </w:p>
    <w:p w14:paraId="678532BA" w14:textId="0D5F3026" w:rsidR="007755D0" w:rsidRDefault="007755D0" w:rsidP="00E27FC7">
      <w:pPr>
        <w:ind w:right="-1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Em outros ingressos Operacionais, o valor mais expressivo é de transferências financeiras recebidas, no valor de R$ </w:t>
      </w:r>
      <w:r w:rsidR="00F012B4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D22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12B4">
        <w:rPr>
          <w:rFonts w:ascii="Times New Roman" w:eastAsia="Times New Roman" w:hAnsi="Times New Roman" w:cs="Times New Roman"/>
          <w:color w:val="000000"/>
          <w:sz w:val="24"/>
          <w:szCs w:val="24"/>
        </w:rPr>
        <w:t>287.364,43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teve </w:t>
      </w:r>
      <w:r w:rsidR="00F012B4">
        <w:rPr>
          <w:rFonts w:ascii="Times New Roman" w:eastAsia="Times New Roman" w:hAnsi="Times New Roman" w:cs="Times New Roman"/>
          <w:color w:val="000000"/>
          <w:sz w:val="24"/>
          <w:szCs w:val="24"/>
        </w:rPr>
        <w:t>diminuição em 2,85% em relação ao mesmo período do exercício anterior.</w:t>
      </w:r>
    </w:p>
    <w:p w14:paraId="1CA603F3" w14:textId="77777777" w:rsidR="00C73324" w:rsidRPr="00E27FC7" w:rsidRDefault="00C73324" w:rsidP="00E27FC7">
      <w:pPr>
        <w:ind w:right="-1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23E692" w14:textId="3284B73F" w:rsidR="00954D40" w:rsidRDefault="008D2E7F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005.0</w:t>
      </w:r>
      <w:r w:rsidR="002923AC">
        <w:rPr>
          <w:rFonts w:ascii="Times New Roman" w:eastAsia="Times New Roman" w:hAnsi="Times New Roman" w:cs="Times New Roman"/>
          <w:b/>
          <w:sz w:val="24"/>
          <w:szCs w:val="24"/>
        </w:rPr>
        <w:t>2 – DFC – Dispêndios</w:t>
      </w:r>
    </w:p>
    <w:p w14:paraId="01514669" w14:textId="01AE546E" w:rsidR="00954D40" w:rsidRDefault="00E57149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21</w:t>
      </w:r>
      <w:r w:rsidR="00E27FC7">
        <w:rPr>
          <w:rFonts w:ascii="Times New Roman" w:eastAsia="Times New Roman" w:hAnsi="Times New Roman" w:cs="Times New Roman"/>
          <w:b/>
          <w:sz w:val="24"/>
          <w:szCs w:val="24"/>
        </w:rPr>
        <w:t xml:space="preserve"> – DFC Dispêndios</w:t>
      </w:r>
    </w:p>
    <w:tbl>
      <w:tblPr>
        <w:tblStyle w:val="Style51"/>
        <w:tblW w:w="8505" w:type="dxa"/>
        <w:tblLayout w:type="fixed"/>
        <w:tblLook w:val="04A0" w:firstRow="1" w:lastRow="0" w:firstColumn="1" w:lastColumn="0" w:noHBand="0" w:noVBand="1"/>
      </w:tblPr>
      <w:tblGrid>
        <w:gridCol w:w="3543"/>
        <w:gridCol w:w="1733"/>
        <w:gridCol w:w="1812"/>
        <w:gridCol w:w="1417"/>
      </w:tblGrid>
      <w:tr w:rsidR="00954D40" w14:paraId="3B1DD76B" w14:textId="77777777" w:rsidTr="00395B1E">
        <w:trPr>
          <w:trHeight w:val="351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2606D5AE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DESEMBOLSO 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6F403C24" w14:textId="415DC163" w:rsidR="00954D40" w:rsidRDefault="00711D36" w:rsidP="0039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E5024CF" w14:textId="37F88FEC" w:rsidR="00954D40" w:rsidRDefault="00711D36" w:rsidP="0039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bottom"/>
          </w:tcPr>
          <w:p w14:paraId="33A0CE79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AH%</w:t>
            </w:r>
          </w:p>
        </w:tc>
      </w:tr>
      <w:tr w:rsidR="00954D40" w14:paraId="1C191126" w14:textId="77777777" w:rsidTr="00395B1E">
        <w:trPr>
          <w:trHeight w:val="351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2DDE716" w14:textId="1219FE6C" w:rsidR="00954D40" w:rsidRDefault="00954D40" w:rsidP="00E27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Pessoal e Demais Despesas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5F6E7D9" w14:textId="4F36DF8B" w:rsidR="00954D40" w:rsidRPr="002A2951" w:rsidRDefault="00414E46" w:rsidP="001515B9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43.111.648,49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C2933CB" w14:textId="14F6F6AC" w:rsidR="00954D40" w:rsidRPr="002A2951" w:rsidRDefault="00414E46" w:rsidP="002A29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41.626.933,29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bottom"/>
          </w:tcPr>
          <w:p w14:paraId="13B4D9ED" w14:textId="13F0C8EE" w:rsidR="00954D40" w:rsidRDefault="00954D40" w:rsidP="00414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14E46">
              <w:rPr>
                <w:rFonts w:ascii="Times New Roman" w:eastAsia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954D40" w14:paraId="65135E55" w14:textId="77777777" w:rsidTr="00395B1E">
        <w:trPr>
          <w:trHeight w:val="351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38D30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Administração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C2E9F" w14:textId="1C71FC7A" w:rsidR="00954D40" w:rsidRPr="000A11D3" w:rsidRDefault="00B82F2E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56ED6" w14:textId="1B78CA0E" w:rsidR="00954D40" w:rsidRDefault="002A2951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0A094B" w14:textId="337A4A24" w:rsidR="00954D40" w:rsidRDefault="00762192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50D83490" w14:textId="77777777" w:rsidTr="00395B1E">
        <w:trPr>
          <w:trHeight w:val="351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6C5C9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Previdência Social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E80DF" w14:textId="6BE431B3" w:rsidR="00954D40" w:rsidRPr="002A2951" w:rsidRDefault="00414E46" w:rsidP="002A29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749.059,81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29E1D" w14:textId="1135AB17" w:rsidR="00954D40" w:rsidRPr="002A2951" w:rsidRDefault="00414E46" w:rsidP="002A29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329.866,25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893BA" w14:textId="16F9475A" w:rsidR="00954D40" w:rsidRDefault="00414E46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127,08</w:t>
            </w:r>
          </w:p>
        </w:tc>
      </w:tr>
      <w:tr w:rsidR="00954D40" w14:paraId="31143FEB" w14:textId="77777777" w:rsidTr="00395B1E">
        <w:trPr>
          <w:trHeight w:val="335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56B08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7C8E6" w14:textId="5F3C7828" w:rsidR="00954D40" w:rsidRPr="000A11D3" w:rsidRDefault="002A2951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54D40" w:rsidRPr="000A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32C32" w14:textId="647D0FA8" w:rsidR="00954D40" w:rsidRDefault="002A2951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7351C2" w14:textId="7F0E23CA" w:rsidR="00954D40" w:rsidRDefault="00954D40" w:rsidP="00762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1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01FA5B7F" w14:textId="77777777" w:rsidTr="00395B1E">
        <w:trPr>
          <w:trHeight w:val="335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4D5F0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0418A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F0D98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895E7C" w14:textId="77DCEEF1" w:rsidR="00954D40" w:rsidRDefault="00762192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54D40" w14:paraId="29702921" w14:textId="77777777" w:rsidTr="00395B1E">
        <w:trPr>
          <w:trHeight w:val="351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4BD32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B31DB" w14:textId="22BB8E6D" w:rsidR="00954D40" w:rsidRPr="002A2951" w:rsidRDefault="00414E46" w:rsidP="002A2951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42.362.588,68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497B8" w14:textId="643400B2" w:rsidR="00954D40" w:rsidRPr="00762192" w:rsidRDefault="00414E46" w:rsidP="00B82F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41.297.067,04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DD3CBF" w14:textId="292E3C7B" w:rsidR="00954D40" w:rsidRDefault="00762192" w:rsidP="0041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2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14E46"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954D40" w14:paraId="66C2AD3F" w14:textId="77777777" w:rsidTr="00395B1E">
        <w:trPr>
          <w:trHeight w:val="351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6A43D" w14:textId="6E8F9DA5" w:rsidR="00954D40" w:rsidRDefault="00762192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79C6B" w14:textId="49C9C61F" w:rsidR="00954D40" w:rsidRPr="00762192" w:rsidRDefault="00B82F2E" w:rsidP="00762192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869B2" w14:textId="10785F95" w:rsidR="00954D40" w:rsidRPr="00762192" w:rsidRDefault="00B82F2E" w:rsidP="0076219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62192"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7BADAE" w14:textId="011FF160" w:rsidR="00954D40" w:rsidRDefault="00B82F2E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40" w14:paraId="56BC5902" w14:textId="77777777" w:rsidTr="00395B1E">
        <w:trPr>
          <w:trHeight w:val="335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D3D33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1BC46" w14:textId="77777777" w:rsidR="00954D40" w:rsidRPr="006229F4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08EBE" w14:textId="401A3925" w:rsidR="00954D40" w:rsidRDefault="00762192" w:rsidP="00762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4D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30C32C" w14:textId="5E00201A" w:rsidR="00954D40" w:rsidRDefault="00762192" w:rsidP="00762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954D40" w14:paraId="17D8C823" w14:textId="77777777" w:rsidTr="00395B1E">
        <w:trPr>
          <w:trHeight w:val="335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F7C65" w14:textId="77777777" w:rsidR="00954D40" w:rsidRDefault="00954D40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Organização Agrária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3D9EC" w14:textId="58A20638" w:rsidR="00954D40" w:rsidRPr="006229F4" w:rsidRDefault="00954D40" w:rsidP="00762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62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C2B85" w14:textId="09EAF810" w:rsidR="00954D40" w:rsidRDefault="00762192" w:rsidP="007621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EE5FAA" w14:textId="2B112C85" w:rsidR="00954D40" w:rsidRDefault="00762192" w:rsidP="00395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54D40" w14:paraId="4E988BB5" w14:textId="77777777" w:rsidTr="00395B1E">
        <w:trPr>
          <w:trHeight w:val="335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2B636" w14:textId="1FCB9BC1" w:rsidR="00954D40" w:rsidRDefault="00762192" w:rsidP="0039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52B1B" w14:textId="77777777" w:rsidR="00954D40" w:rsidRDefault="00954D40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37D74" w14:textId="53895AFA" w:rsidR="00954D40" w:rsidRDefault="00B82F2E" w:rsidP="00395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54D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10B264" w14:textId="41D45A3B" w:rsidR="00954D40" w:rsidRDefault="00B82F2E" w:rsidP="00B82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54D40" w14:paraId="346E3026" w14:textId="77777777" w:rsidTr="00395B1E">
        <w:trPr>
          <w:trHeight w:val="335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46F60" w14:textId="1A8C9ECF" w:rsidR="00954D40" w:rsidRPr="00762192" w:rsidRDefault="00762192" w:rsidP="00395B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(+/-) Ordens Bancárias não Sacadas - Cartão de Pagament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4BE93" w14:textId="77777777" w:rsidR="00762192" w:rsidRDefault="00762192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A1A0CC" w14:textId="4CBD498B" w:rsidR="00954D40" w:rsidRPr="00BA2730" w:rsidRDefault="00762192" w:rsidP="00395B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54D40" w:rsidRPr="00BA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FD077" w14:textId="77777777" w:rsidR="00762192" w:rsidRDefault="00762192" w:rsidP="0076219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A293AB" w14:textId="5C6B3ADC" w:rsidR="00954D40" w:rsidRPr="00762192" w:rsidRDefault="00B82F2E" w:rsidP="0076219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62192" w:rsidRPr="0076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07CDC7" w14:textId="20261DD4" w:rsidR="0051494B" w:rsidRDefault="00B82F2E" w:rsidP="00514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Style50"/>
        <w:tblW w:w="8495" w:type="dxa"/>
        <w:tblLayout w:type="fixed"/>
        <w:tblLook w:val="04A0" w:firstRow="1" w:lastRow="0" w:firstColumn="1" w:lastColumn="0" w:noHBand="0" w:noVBand="1"/>
      </w:tblPr>
      <w:tblGrid>
        <w:gridCol w:w="3534"/>
        <w:gridCol w:w="1760"/>
        <w:gridCol w:w="1784"/>
        <w:gridCol w:w="1417"/>
      </w:tblGrid>
      <w:tr w:rsidR="0051494B" w14:paraId="566C55AE" w14:textId="77777777" w:rsidTr="0051494B">
        <w:trPr>
          <w:trHeight w:val="315"/>
        </w:trPr>
        <w:tc>
          <w:tcPr>
            <w:tcW w:w="3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7201FCB" w14:textId="20C849FB" w:rsidR="0051494B" w:rsidRDefault="0051494B" w:rsidP="00963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Transferências Concedidas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6707C73" w14:textId="2F13D377" w:rsidR="0051494B" w:rsidRPr="002B733E" w:rsidRDefault="00414E46" w:rsidP="00B82F2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6.565.574,56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463091E" w14:textId="31311354" w:rsidR="0051494B" w:rsidRPr="002B733E" w:rsidRDefault="00414E46" w:rsidP="0051494B">
            <w:pPr>
              <w:jc w:val="right"/>
              <w:rPr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5.207.612,19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3661865C" w14:textId="6251FEBF" w:rsidR="0051494B" w:rsidRPr="002B733E" w:rsidRDefault="002B733E" w:rsidP="0041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414E46">
              <w:rPr>
                <w:rFonts w:ascii="Times New Roman" w:eastAsia="Times New Roman" w:hAnsi="Times New Roman" w:cs="Times New Roman"/>
                <w:sz w:val="24"/>
                <w:szCs w:val="24"/>
              </w:rPr>
              <w:t>26,08</w:t>
            </w:r>
          </w:p>
        </w:tc>
      </w:tr>
      <w:tr w:rsidR="0051494B" w14:paraId="596BE681" w14:textId="77777777" w:rsidTr="0051494B">
        <w:trPr>
          <w:trHeight w:val="315"/>
        </w:trPr>
        <w:tc>
          <w:tcPr>
            <w:tcW w:w="3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FE162" w14:textId="56BC4D26" w:rsidR="0051494B" w:rsidRPr="007755D0" w:rsidRDefault="0051494B" w:rsidP="0096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Outros Desembolsos Operacionais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163908" w14:textId="398CA6B4" w:rsidR="0051494B" w:rsidRPr="0051494B" w:rsidRDefault="00414E46" w:rsidP="0051494B">
            <w:pPr>
              <w:jc w:val="right"/>
              <w:rPr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74.015,71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96A5E0" w14:textId="66845093" w:rsidR="0051494B" w:rsidRPr="0051494B" w:rsidRDefault="00414E46" w:rsidP="0051494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159.535,10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663E2B" w14:textId="51CEC60A" w:rsidR="0051494B" w:rsidRDefault="00414E46" w:rsidP="00B82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(53,61</w:t>
            </w:r>
            <w:r w:rsidR="002B73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1ADA12A" w14:textId="6E6D7A4D" w:rsidR="0051494B" w:rsidRDefault="00414E46" w:rsidP="00414E46">
      <w:pPr>
        <w:ind w:right="-141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14E46">
        <w:rPr>
          <w:rFonts w:ascii="Times New Roman" w:eastAsia="Times New Roman" w:hAnsi="Times New Roman" w:cs="Times New Roman"/>
          <w:color w:val="000000"/>
          <w:sz w:val="16"/>
          <w:szCs w:val="16"/>
        </w:rPr>
        <w:t>Fonte: SIAFI, 2023.</w:t>
      </w:r>
    </w:p>
    <w:p w14:paraId="78F9D9C6" w14:textId="77777777" w:rsidR="00414E46" w:rsidRPr="00414E46" w:rsidRDefault="00414E46" w:rsidP="00414E46">
      <w:pPr>
        <w:ind w:right="-141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D03DD24" w14:textId="5C1B2AA9" w:rsidR="00E27FC7" w:rsidRDefault="00E27FC7" w:rsidP="00E27FC7">
      <w:pPr>
        <w:ind w:right="-1419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Pessoal e Demais Despesas: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comparação às despesas do exercício anterior, houve um acréscimo de </w:t>
      </w:r>
      <w:r w:rsidR="00414E46">
        <w:rPr>
          <w:rFonts w:ascii="Times New Roman" w:eastAsia="Times New Roman" w:hAnsi="Times New Roman" w:cs="Times New Roman"/>
          <w:sz w:val="24"/>
          <w:szCs w:val="24"/>
        </w:rPr>
        <w:t>3,57</w:t>
      </w:r>
      <w:r w:rsidR="006229EE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 devi</w:t>
      </w:r>
      <w:r w:rsidR="00AE276A">
        <w:rPr>
          <w:rFonts w:ascii="Times New Roman" w:eastAsia="Times New Roman" w:hAnsi="Times New Roman" w:cs="Times New Roman"/>
          <w:sz w:val="24"/>
          <w:szCs w:val="24"/>
        </w:rPr>
        <w:t>do novas contratações e progressões salariais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14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406C8A" w14:textId="77777777" w:rsidR="00414E46" w:rsidRDefault="00414E46" w:rsidP="00E27FC7">
      <w:pPr>
        <w:ind w:right="-1419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5D619EE" w14:textId="04B9B3DB" w:rsidR="0051494B" w:rsidRDefault="0051494B" w:rsidP="00414E46">
      <w:pPr>
        <w:ind w:right="-1559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14E46">
        <w:rPr>
          <w:rFonts w:ascii="Times New Roman" w:eastAsia="Times New Roman" w:hAnsi="Times New Roman" w:cs="Times New Roman"/>
          <w:sz w:val="24"/>
          <w:szCs w:val="24"/>
        </w:rPr>
        <w:t>fluxo de caixa</w:t>
      </w:r>
      <w:r w:rsidR="006229EE">
        <w:rPr>
          <w:rFonts w:ascii="Times New Roman" w:eastAsia="Times New Roman" w:hAnsi="Times New Roman" w:cs="Times New Roman"/>
          <w:sz w:val="24"/>
          <w:szCs w:val="24"/>
        </w:rPr>
        <w:t xml:space="preserve"> operacional</w:t>
      </w:r>
      <w:r w:rsidR="00414E46">
        <w:rPr>
          <w:rFonts w:ascii="Times New Roman" w:eastAsia="Times New Roman" w:hAnsi="Times New Roman" w:cs="Times New Roman"/>
          <w:sz w:val="24"/>
          <w:szCs w:val="24"/>
        </w:rPr>
        <w:t xml:space="preserve"> (calculado pelo confronto dos ingressos x dispêndios)</w:t>
      </w:r>
      <w:r w:rsidR="006229EE">
        <w:rPr>
          <w:rFonts w:ascii="Times New Roman" w:eastAsia="Times New Roman" w:hAnsi="Times New Roman" w:cs="Times New Roman"/>
          <w:sz w:val="24"/>
          <w:szCs w:val="24"/>
        </w:rPr>
        <w:t xml:space="preserve"> foi </w:t>
      </w:r>
      <w:r w:rsidR="00414E46">
        <w:rPr>
          <w:rFonts w:ascii="Times New Roman" w:eastAsia="Times New Roman" w:hAnsi="Times New Roman" w:cs="Times New Roman"/>
          <w:sz w:val="24"/>
          <w:szCs w:val="24"/>
        </w:rPr>
        <w:t>superavitário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33E">
        <w:rPr>
          <w:rFonts w:ascii="Times New Roman" w:eastAsia="Times New Roman" w:hAnsi="Times New Roman" w:cs="Times New Roman"/>
          <w:sz w:val="24"/>
          <w:szCs w:val="24"/>
        </w:rPr>
        <w:t xml:space="preserve">no montante de </w:t>
      </w:r>
      <w:r w:rsidR="002B733E" w:rsidRPr="00BB0830">
        <w:rPr>
          <w:rFonts w:ascii="Times New Roman" w:eastAsia="Times New Roman" w:hAnsi="Times New Roman" w:cs="Times New Roman"/>
          <w:b/>
          <w:sz w:val="24"/>
          <w:szCs w:val="24"/>
        </w:rPr>
        <w:t xml:space="preserve">R$ </w:t>
      </w:r>
      <w:r w:rsidR="00414E46" w:rsidRPr="00BB0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689.902,71</w:t>
      </w:r>
      <w:r w:rsidR="00BB08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significando que as despesas operacionais (ligadas diretamente aos gastos essenciais da IES) foram integralmente liquidadas. Podemos considerar que ocorreu um bom funcionamento quanto à execução das despesas operacionais da entidade.</w:t>
      </w:r>
    </w:p>
    <w:p w14:paraId="02869C80" w14:textId="6ACC6134" w:rsidR="00954D40" w:rsidRDefault="004F0614" w:rsidP="002B733E">
      <w:pPr>
        <w:ind w:right="-1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14E46">
        <w:rPr>
          <w:rFonts w:ascii="Times New Roman" w:eastAsia="Times New Roman" w:hAnsi="Times New Roman" w:cs="Times New Roman"/>
          <w:sz w:val="24"/>
          <w:szCs w:val="24"/>
        </w:rPr>
        <w:t>Uma análise mais profunda das despesas com pessoal pode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r w:rsidR="00414E46">
        <w:rPr>
          <w:rFonts w:ascii="Times New Roman" w:eastAsia="Times New Roman" w:hAnsi="Times New Roman" w:cs="Times New Roman"/>
          <w:sz w:val="24"/>
          <w:szCs w:val="24"/>
        </w:rPr>
        <w:t>vista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255717">
        <w:rPr>
          <w:rFonts w:ascii="Times New Roman" w:eastAsia="Times New Roman" w:hAnsi="Times New Roman" w:cs="Times New Roman"/>
          <w:sz w:val="24"/>
          <w:szCs w:val="24"/>
        </w:rPr>
        <w:t>o Anexo 1.</w:t>
      </w:r>
    </w:p>
    <w:p w14:paraId="72CD0FB2" w14:textId="4FD10451" w:rsidR="00954D40" w:rsidRDefault="00954D40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9F8546" w14:textId="23BF516E" w:rsidR="00BB0830" w:rsidRDefault="00BB0830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39C82" w14:textId="3D46B9D3" w:rsidR="00BB0830" w:rsidRDefault="00BB0830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39FDA" w14:textId="77777777" w:rsidR="00BB0830" w:rsidRDefault="00BB0830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A2A17" w14:textId="2EF0F33D" w:rsidR="002923AC" w:rsidRDefault="008D2E7F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Nota 005.</w:t>
      </w:r>
      <w:r w:rsidR="002923AC">
        <w:rPr>
          <w:rFonts w:ascii="Times New Roman" w:eastAsia="Times New Roman" w:hAnsi="Times New Roman" w:cs="Times New Roman"/>
          <w:b/>
          <w:sz w:val="24"/>
          <w:szCs w:val="24"/>
        </w:rPr>
        <w:t>03 – DFC – Geração Líquida do Caixa</w:t>
      </w:r>
    </w:p>
    <w:p w14:paraId="3FE00309" w14:textId="05584AC4" w:rsidR="00954D40" w:rsidRDefault="00D41E04" w:rsidP="00954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22</w:t>
      </w:r>
      <w:r w:rsidR="00954D40">
        <w:rPr>
          <w:rFonts w:ascii="Times New Roman" w:eastAsia="Times New Roman" w:hAnsi="Times New Roman" w:cs="Times New Roman"/>
          <w:b/>
          <w:sz w:val="24"/>
          <w:szCs w:val="24"/>
        </w:rPr>
        <w:t xml:space="preserve"> – Geração Líquida do Caixa</w:t>
      </w:r>
    </w:p>
    <w:tbl>
      <w:tblPr>
        <w:tblStyle w:val="Style52"/>
        <w:tblW w:w="8505" w:type="dxa"/>
        <w:tblLayout w:type="fixed"/>
        <w:tblLook w:val="04A0" w:firstRow="1" w:lastRow="0" w:firstColumn="1" w:lastColumn="0" w:noHBand="0" w:noVBand="1"/>
      </w:tblPr>
      <w:tblGrid>
        <w:gridCol w:w="4962"/>
        <w:gridCol w:w="1842"/>
        <w:gridCol w:w="1701"/>
      </w:tblGrid>
      <w:tr w:rsidR="00954D40" w14:paraId="6CFE1499" w14:textId="77777777" w:rsidTr="00395B1E">
        <w:trPr>
          <w:trHeight w:val="3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FE140AC" w14:textId="77777777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Resultado 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F7AB623" w14:textId="7C4A09EE" w:rsidR="00954D40" w:rsidRDefault="00A27A6D" w:rsidP="00395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1AA4AA3" w14:textId="4EEF458F" w:rsidR="00954D40" w:rsidRDefault="00954D40" w:rsidP="00395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A27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27A6D" w14:paraId="33D93349" w14:textId="77777777" w:rsidTr="00395B1E">
        <w:trPr>
          <w:trHeight w:val="33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91310" w14:textId="77777777" w:rsidR="00A27A6D" w:rsidRDefault="00A27A6D" w:rsidP="00A27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Fluxo de Caixa das Atividades Operacionais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0D32CA" w14:textId="7547EF32" w:rsidR="00A27A6D" w:rsidRPr="00B30ACB" w:rsidRDefault="00A77736" w:rsidP="0076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689.902,71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625165" w14:textId="1211BE6C" w:rsidR="00A27A6D" w:rsidRDefault="00767A4D" w:rsidP="00A777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4.870.722,15</w:t>
            </w:r>
          </w:p>
        </w:tc>
      </w:tr>
      <w:tr w:rsidR="00A27A6D" w14:paraId="03A095CC" w14:textId="77777777" w:rsidTr="00395B1E">
        <w:trPr>
          <w:trHeight w:val="33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135B6" w14:textId="77777777" w:rsidR="00A27A6D" w:rsidRDefault="00A27A6D" w:rsidP="00A27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Fluxo de Caixa das Atividades Investimentos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C66352" w14:textId="4B51B85C" w:rsidR="00A27A6D" w:rsidRPr="002B733E" w:rsidRDefault="00A27A6D" w:rsidP="00A777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7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936.935,70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DCF49A" w14:textId="55BF65D5" w:rsidR="00A27A6D" w:rsidRPr="002B733E" w:rsidRDefault="00A27A6D" w:rsidP="00A777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7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6.644.008,39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27A6D" w14:paraId="4AF65D23" w14:textId="77777777" w:rsidTr="00395B1E">
        <w:trPr>
          <w:trHeight w:val="33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F66CF" w14:textId="77777777" w:rsidR="00A27A6D" w:rsidRDefault="00A27A6D" w:rsidP="00A27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Fluxo de Caixa das Atividades Financiamento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37F9C6" w14:textId="77777777" w:rsidR="00A27A6D" w:rsidRDefault="00A27A6D" w:rsidP="00A27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761452" w14:textId="780020C6" w:rsidR="00A27A6D" w:rsidRDefault="00A27A6D" w:rsidP="00A27A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27A6D" w14:paraId="33DAE87B" w14:textId="77777777" w:rsidTr="00395B1E">
        <w:trPr>
          <w:trHeight w:val="29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85FEF43" w14:textId="77777777" w:rsidR="00A27A6D" w:rsidRDefault="00A27A6D" w:rsidP="00A2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líquido de Caixa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36ADE97" w14:textId="5C9F52F6" w:rsidR="00A27A6D" w:rsidRPr="002B733E" w:rsidRDefault="00A27A6D" w:rsidP="00767A4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CF3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247.032,99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5EA2D5B" w14:textId="750F867B" w:rsidR="00A27A6D" w:rsidRDefault="00CF3BE4" w:rsidP="00767A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(1.773.286,24</w:t>
            </w:r>
            <w:r w:rsidR="00A27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14:paraId="70158A3A" w14:textId="3DB21296" w:rsidR="00954D40" w:rsidRDefault="00A77736" w:rsidP="00954D40">
      <w:pPr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Fonte: SIAFI, 2023.</w:t>
      </w:r>
    </w:p>
    <w:p w14:paraId="737FDCAE" w14:textId="3C8126E7" w:rsidR="00A77736" w:rsidRDefault="00A77736" w:rsidP="00954D40">
      <w:pPr>
        <w:rPr>
          <w:rFonts w:ascii="Times New Roman" w:eastAsia="Times New Roman" w:hAnsi="Times New Roman" w:cs="Times New Roman"/>
          <w:sz w:val="16"/>
          <w:szCs w:val="24"/>
        </w:rPr>
      </w:pPr>
    </w:p>
    <w:p w14:paraId="41BE47C8" w14:textId="64BA38BF" w:rsidR="00A77736" w:rsidRDefault="00A77736" w:rsidP="00954D40">
      <w:pPr>
        <w:rPr>
          <w:rFonts w:ascii="Times New Roman" w:eastAsia="Times New Roman" w:hAnsi="Times New Roman" w:cs="Times New Roman"/>
          <w:sz w:val="16"/>
          <w:szCs w:val="24"/>
        </w:rPr>
      </w:pPr>
    </w:p>
    <w:p w14:paraId="571FF21E" w14:textId="77777777" w:rsidR="00A77736" w:rsidRPr="00A77736" w:rsidRDefault="00A77736" w:rsidP="00954D40">
      <w:pPr>
        <w:rPr>
          <w:rFonts w:ascii="Times New Roman" w:eastAsia="Times New Roman" w:hAnsi="Times New Roman" w:cs="Times New Roman"/>
          <w:sz w:val="16"/>
          <w:szCs w:val="24"/>
        </w:rPr>
      </w:pPr>
    </w:p>
    <w:p w14:paraId="0564C138" w14:textId="0B790362" w:rsidR="00954D40" w:rsidRDefault="00954D40" w:rsidP="00EF7DDF">
      <w:pPr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geração líquida de Caixa representa o resultado dos recebimentos menos os desembolsos. O result</w:t>
      </w:r>
      <w:r w:rsidR="004F0614">
        <w:rPr>
          <w:rFonts w:ascii="Times New Roman" w:eastAsia="Times New Roman" w:hAnsi="Times New Roman" w:cs="Times New Roman"/>
          <w:sz w:val="24"/>
          <w:szCs w:val="24"/>
        </w:rPr>
        <w:t xml:space="preserve">ado líquido de caixa teve um déficit de R$ </w:t>
      </w:r>
      <w:r w:rsidR="00D41E04">
        <w:rPr>
          <w:rFonts w:ascii="Times New Roman" w:eastAsia="Times New Roman" w:hAnsi="Times New Roman" w:cs="Times New Roman"/>
          <w:sz w:val="24"/>
          <w:szCs w:val="24"/>
        </w:rPr>
        <w:t>247.032,99</w:t>
      </w:r>
      <w:r w:rsidRPr="00767A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664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F5F0C">
        <w:rPr>
          <w:rFonts w:ascii="Times New Roman" w:eastAsia="Times New Roman" w:hAnsi="Times New Roman" w:cs="Times New Roman"/>
          <w:sz w:val="24"/>
          <w:szCs w:val="24"/>
        </w:rPr>
        <w:t>O principal fator relevante para este resultado se deve</w:t>
      </w:r>
      <w:r w:rsidR="004F0614">
        <w:rPr>
          <w:rFonts w:ascii="Times New Roman" w:eastAsia="Times New Roman" w:hAnsi="Times New Roman" w:cs="Times New Roman"/>
          <w:sz w:val="24"/>
          <w:szCs w:val="24"/>
        </w:rPr>
        <w:t xml:space="preserve"> ao</w:t>
      </w:r>
      <w:r w:rsidRPr="00DF5F0C">
        <w:rPr>
          <w:rFonts w:ascii="Times New Roman" w:eastAsia="Times New Roman" w:hAnsi="Times New Roman" w:cs="Times New Roman"/>
          <w:sz w:val="24"/>
          <w:szCs w:val="24"/>
        </w:rPr>
        <w:t xml:space="preserve"> pagamento de despesas com investimento. Percebe-se na DFC que a instituição não obteve receita com investimento, </w:t>
      </w:r>
      <w:r w:rsidR="004F0614">
        <w:rPr>
          <w:rFonts w:ascii="Times New Roman" w:eastAsia="Times New Roman" w:hAnsi="Times New Roman" w:cs="Times New Roman"/>
          <w:sz w:val="24"/>
          <w:szCs w:val="24"/>
        </w:rPr>
        <w:t>portanto ficou aquém de sua necessidade</w:t>
      </w:r>
      <w:r w:rsidR="00D41E04">
        <w:rPr>
          <w:rFonts w:ascii="Times New Roman" w:eastAsia="Times New Roman" w:hAnsi="Times New Roman" w:cs="Times New Roman"/>
          <w:sz w:val="24"/>
          <w:szCs w:val="24"/>
        </w:rPr>
        <w:t>., representando uma descapitalização (quanto se utiliza recursos de despesas correntes para pagar as despesas de capital).</w:t>
      </w:r>
    </w:p>
    <w:p w14:paraId="3C837FC6" w14:textId="77777777" w:rsidR="00317DCE" w:rsidRPr="00DF5F0C" w:rsidRDefault="00317DCE" w:rsidP="00EF7DDF">
      <w:pPr>
        <w:ind w:right="-170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88AA192" w14:textId="77777777" w:rsidR="0085727A" w:rsidRDefault="0085727A" w:rsidP="006539FD">
      <w:pPr>
        <w:spacing w:line="206" w:lineRule="auto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07A91CF0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BD6E1A" w14:textId="31678ACC" w:rsidR="002923AC" w:rsidRDefault="002923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006</w:t>
      </w:r>
      <w:r w:rsidR="008D2E7F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Anexos</w:t>
      </w:r>
    </w:p>
    <w:p w14:paraId="7DC7CC9F" w14:textId="49FB6BA9" w:rsidR="005F09D0" w:rsidRDefault="002923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006</w:t>
      </w:r>
      <w:r w:rsidR="008D2E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–</w:t>
      </w:r>
      <w:r w:rsidR="00EF7DDF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6072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>Despesas com Pessoal e Encargos Sociais</w:t>
      </w:r>
    </w:p>
    <w:p w14:paraId="7501DAC2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22D00" w14:textId="7F1D700A" w:rsidR="005F09D0" w:rsidRDefault="006B28E6" w:rsidP="00096072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3</w:t>
      </w:r>
      <w:r w:rsidR="00541CC7">
        <w:rPr>
          <w:rFonts w:ascii="Times New Roman" w:eastAsia="Times New Roman" w:hAnsi="Times New Roman" w:cs="Times New Roman"/>
          <w:sz w:val="24"/>
          <w:szCs w:val="24"/>
        </w:rPr>
        <w:t>1/03/23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>, a Univers</w:t>
      </w:r>
      <w:r w:rsidR="006317DD" w:rsidRPr="008D7CB7">
        <w:rPr>
          <w:rFonts w:ascii="Times New Roman" w:eastAsia="Times New Roman" w:hAnsi="Times New Roman" w:cs="Times New Roman"/>
          <w:sz w:val="24"/>
          <w:szCs w:val="24"/>
        </w:rPr>
        <w:t>idade Federal de Mato Grosso - Órgão 26454, apresen</w:t>
      </w:r>
      <w:r w:rsidRPr="008D7CB7">
        <w:rPr>
          <w:rFonts w:ascii="Times New Roman" w:eastAsia="Times New Roman" w:hAnsi="Times New Roman" w:cs="Times New Roman"/>
          <w:sz w:val="24"/>
          <w:szCs w:val="24"/>
        </w:rPr>
        <w:t>tou um saldo de R$ 76.510.023,00</w:t>
      </w:r>
      <w:r w:rsidR="00541CC7">
        <w:rPr>
          <w:rFonts w:ascii="Times New Roman" w:eastAsia="Times New Roman" w:hAnsi="Times New Roman" w:cs="Times New Roman"/>
          <w:sz w:val="24"/>
          <w:szCs w:val="24"/>
        </w:rPr>
        <w:t xml:space="preserve"> com despesas empenhadas em pessoal e encargos</w:t>
      </w:r>
      <w:r w:rsidR="006317DD" w:rsidRPr="008D7C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7CB7" w:rsidRPr="008D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B84826" w14:textId="525108C5" w:rsidR="006B28E6" w:rsidRPr="006B28E6" w:rsidRDefault="006B28E6" w:rsidP="00096072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8E6">
        <w:rPr>
          <w:rFonts w:ascii="Times New Roman" w:eastAsia="Times New Roman" w:hAnsi="Times New Roman" w:cs="Times New Roman"/>
          <w:sz w:val="24"/>
          <w:szCs w:val="24"/>
        </w:rPr>
        <w:t>As informações sobre despesas com pessoal foram devidamente evidenciadas na nota 2, s</w:t>
      </w:r>
      <w:r>
        <w:rPr>
          <w:rFonts w:ascii="Times New Roman" w:eastAsia="Times New Roman" w:hAnsi="Times New Roman" w:cs="Times New Roman"/>
          <w:sz w:val="24"/>
          <w:szCs w:val="24"/>
        </w:rPr>
        <w:t>obre as despesas orçamentárias, a</w:t>
      </w:r>
      <w:r w:rsidRPr="006B28E6">
        <w:rPr>
          <w:rFonts w:ascii="Times New Roman" w:eastAsia="Times New Roman" w:hAnsi="Times New Roman" w:cs="Times New Roman"/>
          <w:sz w:val="24"/>
          <w:szCs w:val="24"/>
        </w:rPr>
        <w:t>qui traremos apenas a composição detalhada dos gastos para melhor vislumbre da gestão.</w:t>
      </w:r>
    </w:p>
    <w:p w14:paraId="17AA49F7" w14:textId="77777777" w:rsidR="00812A8F" w:rsidRDefault="00812A8F" w:rsidP="00096072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59EB19E9" w14:textId="345B2492" w:rsidR="005F09D0" w:rsidRDefault="002923AC" w:rsidP="00096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right="-17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2</w:t>
      </w:r>
      <w:r w:rsidR="001D6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6317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Composição de Gastos com</w:t>
      </w:r>
      <w:r w:rsidR="000A3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Pessoal e Encargos Sociais</w:t>
      </w:r>
      <w:r w:rsidR="00FF5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D6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2</w:t>
      </w:r>
      <w:r w:rsidR="00783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 Trim</w:t>
      </w:r>
      <w:r w:rsidR="000A3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541C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</w:p>
    <w:p w14:paraId="235F0C05" w14:textId="508E0A4E" w:rsidR="00D42704" w:rsidRDefault="00D42704" w:rsidP="00096072">
      <w:pPr>
        <w:pStyle w:val="Ttulo3"/>
        <w:numPr>
          <w:ilvl w:val="0"/>
          <w:numId w:val="0"/>
        </w:numPr>
        <w:ind w:left="360" w:right="-1702"/>
        <w:rPr>
          <w:rFonts w:ascii="Times New Roman" w:eastAsia="Times New Roman" w:hAnsi="Times New Roman" w:cs="Times New Roman"/>
          <w:b w:val="0"/>
          <w:sz w:val="16"/>
          <w:szCs w:val="18"/>
        </w:rPr>
      </w:pPr>
      <w:bookmarkStart w:id="2" w:name="_heading=h.1fob9te" w:colFirst="0" w:colLast="0"/>
      <w:bookmarkEnd w:id="2"/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3"/>
        <w:gridCol w:w="1184"/>
        <w:gridCol w:w="1051"/>
        <w:gridCol w:w="2682"/>
        <w:gridCol w:w="1365"/>
        <w:gridCol w:w="1426"/>
        <w:gridCol w:w="1419"/>
      </w:tblGrid>
      <w:tr w:rsidR="00340CD1" w:rsidRPr="00340CD1" w14:paraId="7EC6F1A8" w14:textId="77777777" w:rsidTr="00340CD1">
        <w:trPr>
          <w:trHeight w:val="254"/>
        </w:trPr>
        <w:tc>
          <w:tcPr>
            <w:tcW w:w="136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23122156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UG Executora</w:t>
            </w:r>
          </w:p>
        </w:tc>
        <w:tc>
          <w:tcPr>
            <w:tcW w:w="11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09959AEA" w14:textId="77777777" w:rsidR="00340CD1" w:rsidRPr="00340CD1" w:rsidRDefault="00340CD1" w:rsidP="00340CD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GND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4B64BF1A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Item Informação</w:t>
            </w:r>
          </w:p>
        </w:tc>
        <w:tc>
          <w:tcPr>
            <w:tcW w:w="42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730415D8" w14:textId="77777777" w:rsidR="00340CD1" w:rsidRPr="00340CD1" w:rsidRDefault="00340CD1" w:rsidP="00340CD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jun/23</w:t>
            </w:r>
          </w:p>
        </w:tc>
      </w:tr>
      <w:tr w:rsidR="00340CD1" w:rsidRPr="00340CD1" w14:paraId="7F1C2CDF" w14:textId="77777777" w:rsidTr="00340CD1">
        <w:trPr>
          <w:trHeight w:val="434"/>
        </w:trPr>
        <w:tc>
          <w:tcPr>
            <w:tcW w:w="136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31B357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B9ED71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D6E3EA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33F25602" w14:textId="77777777" w:rsidR="00340CD1" w:rsidRPr="00340CD1" w:rsidRDefault="00340CD1" w:rsidP="00340CD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DESPESAS EMPENHADAS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72DA67EF" w14:textId="77777777" w:rsidR="00340CD1" w:rsidRPr="00340CD1" w:rsidRDefault="00340CD1" w:rsidP="00340CD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DESPESAS LIQUIDADAS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3FD23A87" w14:textId="77777777" w:rsidR="00340CD1" w:rsidRPr="00340CD1" w:rsidRDefault="00340CD1" w:rsidP="00340CD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DESPESAS PAGAS</w:t>
            </w:r>
          </w:p>
        </w:tc>
      </w:tr>
      <w:tr w:rsidR="00340CD1" w:rsidRPr="00340CD1" w14:paraId="031F56C3" w14:textId="77777777" w:rsidTr="00340CD1">
        <w:trPr>
          <w:trHeight w:val="434"/>
        </w:trPr>
        <w:tc>
          <w:tcPr>
            <w:tcW w:w="136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F2736D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4305B9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7C3F5E0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Natureza Despesa Detalhada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2607FC61" w14:textId="77777777" w:rsidR="00340CD1" w:rsidRPr="00340CD1" w:rsidRDefault="00340CD1" w:rsidP="00340CD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1B69DF32" w14:textId="77777777" w:rsidR="00340CD1" w:rsidRPr="00340CD1" w:rsidRDefault="00340CD1" w:rsidP="00340CD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47A43F5B" w14:textId="77777777" w:rsidR="00340CD1" w:rsidRPr="00340CD1" w:rsidRDefault="00340CD1" w:rsidP="00340CD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</w:tr>
      <w:tr w:rsidR="00340CD1" w:rsidRPr="00340CD1" w14:paraId="624BF84E" w14:textId="77777777" w:rsidTr="00340CD1">
        <w:trPr>
          <w:trHeight w:val="419"/>
        </w:trPr>
        <w:tc>
          <w:tcPr>
            <w:tcW w:w="8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4501C01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156677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04F2FCC" w14:textId="1BEA2DEC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UFR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8E9A95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PESSOAL E ENCARGOS SOCIAIS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712F8D4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31900101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DE09EA8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PROVENTOS - PESSOAL CIVIL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D334B01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1.013.704,66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3D13324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644.776,77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BA3B462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531.756,60 </w:t>
            </w:r>
          </w:p>
        </w:tc>
      </w:tr>
      <w:tr w:rsidR="00340CD1" w:rsidRPr="00340CD1" w14:paraId="03462DCA" w14:textId="77777777" w:rsidTr="00340CD1">
        <w:trPr>
          <w:trHeight w:val="419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81A6F9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EF61BE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859435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C939B75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31900106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5BFA80E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13 SALARIO - PESSOAL CIVIL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49EDEAE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100.000,00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DD17887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52.712,46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809992D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33.803,19 </w:t>
            </w:r>
          </w:p>
        </w:tc>
      </w:tr>
      <w:tr w:rsidR="00340CD1" w:rsidRPr="00340CD1" w14:paraId="3354088A" w14:textId="77777777" w:rsidTr="00340CD1">
        <w:trPr>
          <w:trHeight w:val="62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575B13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4DC6B0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CC3629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F46B621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31900109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6C61E20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ADICIONAL POR TEMPO DE SERVICO PESSOAL CIVIL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97EA17F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113.587,34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A063FE1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16.589,56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CCD842A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16.589,56 </w:t>
            </w:r>
          </w:p>
        </w:tc>
      </w:tr>
      <w:tr w:rsidR="00340CD1" w:rsidRPr="00340CD1" w14:paraId="3028E8D2" w14:textId="77777777" w:rsidTr="00340CD1">
        <w:trPr>
          <w:trHeight w:val="254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D86256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414CAB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270448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CDBEE90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31900301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C5BCAD4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PENSOES CIVIS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880E98D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245.000,00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48CAB73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99.483,86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39A43D3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69.195,56 </w:t>
            </w:r>
          </w:p>
        </w:tc>
      </w:tr>
      <w:tr w:rsidR="00340CD1" w:rsidRPr="00340CD1" w14:paraId="62FD4541" w14:textId="77777777" w:rsidTr="00340CD1">
        <w:trPr>
          <w:trHeight w:val="419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787AB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094BDA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AF9D98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C3DC14A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31900303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82CEB1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13 SALARIO - PENSOES CIVIS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E443FA1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134.390,00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B49CEA4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8.273,11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9894A89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40CD1" w:rsidRPr="00340CD1" w14:paraId="54E6F080" w14:textId="77777777" w:rsidTr="00340CD1">
        <w:trPr>
          <w:trHeight w:val="62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56C680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09E7F5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14521B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A9EC72D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31900401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84BE7FB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SALARIO CONTRATO TEMPORARIO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30F71D6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2.230.000,00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28ED691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1.241.131,09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CCA3883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1.241.103,39 </w:t>
            </w:r>
          </w:p>
        </w:tc>
      </w:tr>
      <w:tr w:rsidR="00340CD1" w:rsidRPr="00340CD1" w14:paraId="2FB8C9D9" w14:textId="77777777" w:rsidTr="00340CD1">
        <w:trPr>
          <w:trHeight w:val="1047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A54274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F341D1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30DB6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05E98A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31900412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813E18A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FERIAS VENCIDAS/PROPORCIONAIS - CONTRATO TEMPORARIO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DC049EC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300.000,00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4E08D98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64.227,11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5A4D629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64.227,11 </w:t>
            </w:r>
          </w:p>
        </w:tc>
      </w:tr>
      <w:tr w:rsidR="00340CD1" w:rsidRPr="00340CD1" w14:paraId="33B9C38B" w14:textId="77777777" w:rsidTr="00340CD1">
        <w:trPr>
          <w:trHeight w:val="62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245356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9DEB5A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5A9EC2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78941C3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31900413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7AC7BAE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13¤ SALARIO - CONTRATO TEMPORARIO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F1191A2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250.000,00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00CE260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118.186,20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9552D5A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15.240,46 </w:t>
            </w:r>
          </w:p>
        </w:tc>
      </w:tr>
      <w:tr w:rsidR="00340CD1" w:rsidRPr="00340CD1" w14:paraId="5625543E" w14:textId="77777777" w:rsidTr="00340CD1">
        <w:trPr>
          <w:trHeight w:val="83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8F69E9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DEF540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735769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7ED5C12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31900414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7F1DB02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FERIAS - ABONO CONSTITUCIONAL - CONTRATO TEMPORARIO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46BA59B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300.000,00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0BD08E5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31.951,12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F0B0E03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31.951,12 </w:t>
            </w:r>
          </w:p>
        </w:tc>
      </w:tr>
      <w:tr w:rsidR="00340CD1" w:rsidRPr="00340CD1" w14:paraId="68A325DC" w14:textId="77777777" w:rsidTr="00340CD1">
        <w:trPr>
          <w:trHeight w:val="1047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1DAF7A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E1DD2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EEB294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145D08E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31900416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E5E8392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FERIAS PAGAMENTO ANTECIPADO - CONTRATOS TEMPORARIOS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AEA436B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150.000,00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8292F5F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F0B1EA2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40CD1" w:rsidRPr="00340CD1" w14:paraId="6EFC1F93" w14:textId="77777777" w:rsidTr="00340CD1">
        <w:trPr>
          <w:trHeight w:val="62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F0503F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436D3B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C2634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46845F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31900417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F519330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INDENIZACAO œ 2º ART.12 LEI 8.745/93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7886C96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70.000,00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7BA694B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12.699,51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56641ED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12.699,51 </w:t>
            </w:r>
          </w:p>
        </w:tc>
      </w:tr>
      <w:tr w:rsidR="00340CD1" w:rsidRPr="00340CD1" w14:paraId="20A8E707" w14:textId="77777777" w:rsidTr="00340CD1">
        <w:trPr>
          <w:trHeight w:val="83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543B9E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8007E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BCB550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B8489F8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31900706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6ADA2A4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CONTRIBUICAO PATRONAL - FUNPRESP LEI 12618/12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E456C94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350.000,00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8636579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190.265,04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838A89A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152.908,67 </w:t>
            </w:r>
          </w:p>
        </w:tc>
      </w:tr>
      <w:tr w:rsidR="00340CD1" w:rsidRPr="00340CD1" w14:paraId="0F0E04E8" w14:textId="77777777" w:rsidTr="00340CD1">
        <w:trPr>
          <w:trHeight w:val="419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B3AB2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BA703B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705894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1031B1B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F339FA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VENCIMENTOS E SALARIOS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A813A30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28.120.000,00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AA21FD3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14.534.067,44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8ABBA12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11.301.743,49 </w:t>
            </w:r>
          </w:p>
        </w:tc>
      </w:tr>
      <w:tr w:rsidR="00340CD1" w:rsidRPr="00340CD1" w14:paraId="7A0C3079" w14:textId="77777777" w:rsidTr="00340CD1">
        <w:trPr>
          <w:trHeight w:val="419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DEECE2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326136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C8168D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016196E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ADA749D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ADICIONAL NOTURNO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9B89B34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A26F081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2E5842B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40CD1" w:rsidRPr="00340CD1" w14:paraId="36C6BBCD" w14:textId="77777777" w:rsidTr="00340CD1">
        <w:trPr>
          <w:trHeight w:val="254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AC7D68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53C48A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A7C019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A812A05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31901105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835B85D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INCORPORACOES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FEEAA9D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15.000,00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2143947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5.667,21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CE63687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4.740,45 </w:t>
            </w:r>
          </w:p>
        </w:tc>
      </w:tr>
      <w:tr w:rsidR="00340CD1" w:rsidRPr="00340CD1" w14:paraId="68B32FD7" w14:textId="77777777" w:rsidTr="00340CD1">
        <w:trPr>
          <w:trHeight w:val="83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1F6A63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41134F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8E9225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C896F9E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31901106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F8BDE40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VANTAGENS PERM.SENT.JUD.TRANS.JULGADO - CIVIL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3D9F0F3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AFD80DA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A451E96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40CD1" w:rsidRPr="00340CD1" w14:paraId="4A7775B2" w14:textId="77777777" w:rsidTr="00340CD1">
        <w:trPr>
          <w:trHeight w:val="419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3F32A8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8731EB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92EAE0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4495970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CF8CAC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ABONO DE PERMANENCIA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F88B4EC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440.000,00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A91A024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205.272,92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FB98030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166.153,12 </w:t>
            </w:r>
          </w:p>
        </w:tc>
      </w:tr>
      <w:tr w:rsidR="00340CD1" w:rsidRPr="00340CD1" w14:paraId="6E36756C" w14:textId="77777777" w:rsidTr="00340CD1">
        <w:trPr>
          <w:trHeight w:val="419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EB19B5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6321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FD3198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4644A64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31901109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686C4AE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ADICIONAL DE PERICULOSIDADE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B3425B3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A96F960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CE9BE4D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40CD1" w:rsidRPr="00340CD1" w14:paraId="69C5A500" w14:textId="77777777" w:rsidTr="00340CD1">
        <w:trPr>
          <w:trHeight w:val="419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43AE31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7E4E50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8F3BF6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2FC3199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31901110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0077D57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ADICIONAL DE INSALUBRIDADE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A606CBD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481.142,94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0386B80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220.907,59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F80C2FF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182.561,91 </w:t>
            </w:r>
          </w:p>
        </w:tc>
      </w:tr>
      <w:tr w:rsidR="00340CD1" w:rsidRPr="00340CD1" w14:paraId="2C7A228B" w14:textId="77777777" w:rsidTr="00340CD1">
        <w:trPr>
          <w:trHeight w:val="62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57CE36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8EC5F5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4D27C4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BFB42ED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31901131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14344D5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GRATIFICACAO POR EXERCICIO DE CARGO EFETIVO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CB464D6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22.042.163,65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F8D4E32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12.835.872,30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AFD8F95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10.551.336,91 </w:t>
            </w:r>
          </w:p>
        </w:tc>
      </w:tr>
      <w:tr w:rsidR="00340CD1" w:rsidRPr="00340CD1" w14:paraId="3A4FC3F5" w14:textId="77777777" w:rsidTr="00340CD1">
        <w:trPr>
          <w:trHeight w:val="83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8BF90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DE374B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FC34B4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97EABEA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31901133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B9617A3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GRAT POR EXERCICIO DE FUNCOES COMISSIONADAS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81583C9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828.055,21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C6D7902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416.179,38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EC80409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341.994,20 </w:t>
            </w:r>
          </w:p>
        </w:tc>
      </w:tr>
      <w:tr w:rsidR="00340CD1" w:rsidRPr="00340CD1" w14:paraId="67645349" w14:textId="77777777" w:rsidTr="00340CD1">
        <w:trPr>
          <w:trHeight w:val="62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1D5D0E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87ADC3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21FD37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0FBE5B2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31901135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AA7B8C6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GRATIFICACAO/ADICIONAL DE LOCALIZACAO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F687F56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40.639,17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6E9E64D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18.866,81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634EC90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15.767,90 </w:t>
            </w:r>
          </w:p>
        </w:tc>
      </w:tr>
      <w:tr w:rsidR="00340CD1" w:rsidRPr="00340CD1" w14:paraId="01E56681" w14:textId="77777777" w:rsidTr="00340CD1">
        <w:trPr>
          <w:trHeight w:val="83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DC04D8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B28678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DD85AE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D5E471F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31901136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4DB1ABE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GRATIFICACAO P/EXERCICIO DE CARGO EM COMISSAO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49DEADB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3.295.690,44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947828B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1.507.315,15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767BDB4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1.239.799,88 </w:t>
            </w:r>
          </w:p>
        </w:tc>
      </w:tr>
      <w:tr w:rsidR="00340CD1" w:rsidRPr="00340CD1" w14:paraId="7D9CD308" w14:textId="77777777" w:rsidTr="00340CD1">
        <w:trPr>
          <w:trHeight w:val="419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9A1A9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FBB1E9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E4FCF5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FC8F728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31901137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BBE7D31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GRATIFICACAO DE TEMPO DE SERVICO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5D59B76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200.000,00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EB9F5D4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91.041,89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F189870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74.824,02 </w:t>
            </w:r>
          </w:p>
        </w:tc>
      </w:tr>
      <w:tr w:rsidR="00340CD1" w:rsidRPr="00340CD1" w14:paraId="18696224" w14:textId="77777777" w:rsidTr="00340CD1">
        <w:trPr>
          <w:trHeight w:val="419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58CBA7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896EF4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7263B3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B67BACB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31901142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575E5D2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FERIAS VENCIDAS E PROPORCIONAIS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6FE8E97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214.009,47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EB126E0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14.009,47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D2D2822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14.009,47 </w:t>
            </w:r>
          </w:p>
        </w:tc>
      </w:tr>
      <w:tr w:rsidR="00340CD1" w:rsidRPr="00340CD1" w14:paraId="116E91DE" w14:textId="77777777" w:rsidTr="00340CD1">
        <w:trPr>
          <w:trHeight w:val="254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E6C4FD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1FE372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655579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58CBA42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31901143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2D22B67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13º SALARIO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3D7D572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4.170.538,23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A247E1C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1.524.954,50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506D037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201.838,41 </w:t>
            </w:r>
          </w:p>
        </w:tc>
      </w:tr>
      <w:tr w:rsidR="00340CD1" w:rsidRPr="00340CD1" w14:paraId="2FC2CECB" w14:textId="77777777" w:rsidTr="00340CD1">
        <w:trPr>
          <w:trHeight w:val="419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DEBADA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B328CB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30C74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E5A5007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31901145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9BCF6D5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FERIAS - 1/3 CONSTITUCIONAL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1561E7F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1.600.000,00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FDCD52B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513.329,51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5EA7CCF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513.329,51 </w:t>
            </w:r>
          </w:p>
        </w:tc>
      </w:tr>
      <w:tr w:rsidR="00340CD1" w:rsidRPr="00340CD1" w14:paraId="0816E956" w14:textId="77777777" w:rsidTr="00340CD1">
        <w:trPr>
          <w:trHeight w:val="62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84010F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2988F2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77865A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E6A0DC1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31901146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59E5D88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FERIAS - PAGAMENTO ANTECIPADO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77721FF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101.673,89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05FE338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19.567,66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99C9BEE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19.567,66 </w:t>
            </w:r>
          </w:p>
        </w:tc>
      </w:tr>
      <w:tr w:rsidR="00340CD1" w:rsidRPr="00340CD1" w14:paraId="6E3E4C06" w14:textId="77777777" w:rsidTr="00340CD1">
        <w:trPr>
          <w:trHeight w:val="254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022B15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3BB03A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E4749F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B5A992E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31901632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DB353FF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SUBSTITUICOES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3AA591F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170.000,00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929BAEE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135.278,69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0F4E693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123.344,89 </w:t>
            </w:r>
          </w:p>
        </w:tc>
      </w:tr>
      <w:tr w:rsidR="00340CD1" w:rsidRPr="00340CD1" w14:paraId="43480E82" w14:textId="77777777" w:rsidTr="00340CD1">
        <w:trPr>
          <w:trHeight w:val="62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F76BFA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F641F1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4C9883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B83AAE2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31909204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53FA360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CONTRATACAO POR TEMPO DETERMINADO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56B7CB4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79BF5A2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8.200,77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52B256F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8.200,77 </w:t>
            </w:r>
          </w:p>
        </w:tc>
      </w:tr>
      <w:tr w:rsidR="00340CD1" w:rsidRPr="00340CD1" w14:paraId="7C6E81BD" w14:textId="77777777" w:rsidTr="00340CD1">
        <w:trPr>
          <w:trHeight w:val="62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615C61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21D632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2317A8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E4F3331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31909211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F6BAA41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VENCIMENTOS E VANTAGENS FIXAS - PESSOAL CIVIL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06F5614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652.000,00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A462EA1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548.298,76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177CFDF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548.298,76 </w:t>
            </w:r>
          </w:p>
        </w:tc>
      </w:tr>
      <w:tr w:rsidR="00340CD1" w:rsidRPr="00340CD1" w14:paraId="2E8B12B9" w14:textId="77777777" w:rsidTr="00340CD1">
        <w:trPr>
          <w:trHeight w:val="419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7426CC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0132C2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04FD5D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878BE2A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31910415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B2421E1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OBRIGACOES PATRONAIS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4349FAA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550.000,00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1DDF7F4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224.018,02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B7E1225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224.018,02 </w:t>
            </w:r>
          </w:p>
        </w:tc>
      </w:tr>
      <w:tr w:rsidR="00340CD1" w:rsidRPr="00340CD1" w14:paraId="6D3CB7B3" w14:textId="77777777" w:rsidTr="00340CD1">
        <w:trPr>
          <w:trHeight w:val="628"/>
        </w:trPr>
        <w:tc>
          <w:tcPr>
            <w:tcW w:w="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5A11A9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643AB1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2C57E9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2358E04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31911303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B95F969" w14:textId="77777777" w:rsidR="00340CD1" w:rsidRPr="00340CD1" w:rsidRDefault="00340CD1" w:rsidP="00340CD1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CONTRIBUICAO PATRONAL PARA O RPPS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38DEF56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13.331.143,00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72386F0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6.121.315,04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8FC9714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6.121.315,04 </w:t>
            </w:r>
          </w:p>
        </w:tc>
      </w:tr>
      <w:tr w:rsidR="00340CD1" w:rsidRPr="00340CD1" w14:paraId="71F771A7" w14:textId="77777777" w:rsidTr="00340CD1">
        <w:trPr>
          <w:trHeight w:val="254"/>
        </w:trPr>
        <w:tc>
          <w:tcPr>
            <w:tcW w:w="628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D603B46" w14:textId="77777777" w:rsidR="00340CD1" w:rsidRPr="00340CD1" w:rsidRDefault="00340CD1" w:rsidP="00340CD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FCEBFF9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81.558.738,00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9A7A19A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24.199.155,54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EEF6B62" w14:textId="77777777" w:rsidR="00340CD1" w:rsidRPr="00340CD1" w:rsidRDefault="00340CD1" w:rsidP="00340CD1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40CD1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20.180.207,35 </w:t>
            </w:r>
          </w:p>
        </w:tc>
      </w:tr>
    </w:tbl>
    <w:p w14:paraId="4D3CD434" w14:textId="64C41637" w:rsidR="00084AE5" w:rsidRPr="00387DE5" w:rsidRDefault="00084AE5" w:rsidP="00340CD1">
      <w:pPr>
        <w:pStyle w:val="Ttulo3"/>
        <w:numPr>
          <w:ilvl w:val="0"/>
          <w:numId w:val="0"/>
        </w:numPr>
        <w:ind w:left="720" w:hanging="720"/>
        <w:rPr>
          <w:rFonts w:ascii="Times New Roman" w:eastAsia="Times New Roman" w:hAnsi="Times New Roman" w:cs="Times New Roman"/>
          <w:b w:val="0"/>
          <w:sz w:val="16"/>
          <w:szCs w:val="18"/>
        </w:rPr>
      </w:pPr>
      <w:r w:rsidRPr="00387DE5">
        <w:rPr>
          <w:rFonts w:ascii="Times New Roman" w:eastAsia="Times New Roman" w:hAnsi="Times New Roman" w:cs="Times New Roman"/>
          <w:b w:val="0"/>
          <w:sz w:val="16"/>
          <w:szCs w:val="18"/>
        </w:rPr>
        <w:t>Fonte: Tesouro Gerencial</w:t>
      </w:r>
      <w:r w:rsidR="008853FC">
        <w:rPr>
          <w:rFonts w:ascii="Times New Roman" w:eastAsia="Times New Roman" w:hAnsi="Times New Roman" w:cs="Times New Roman"/>
          <w:b w:val="0"/>
          <w:sz w:val="16"/>
          <w:szCs w:val="18"/>
        </w:rPr>
        <w:t xml:space="preserve"> 2023</w:t>
      </w:r>
    </w:p>
    <w:p w14:paraId="70461FBF" w14:textId="77777777" w:rsidR="00084AE5" w:rsidRDefault="00084AE5" w:rsidP="009D7114">
      <w:pPr>
        <w:ind w:right="-1702" w:firstLine="720"/>
      </w:pPr>
    </w:p>
    <w:p w14:paraId="5E09A4AE" w14:textId="7BA81870" w:rsidR="005F09D0" w:rsidRPr="00387DE5" w:rsidRDefault="008B7C9A" w:rsidP="00E0001B">
      <w:pPr>
        <w:ind w:right="-1702" w:firstLine="720"/>
        <w:rPr>
          <w:rFonts w:ascii="Times New Roman" w:eastAsia="Times New Roman" w:hAnsi="Times New Roman" w:cs="Times New Roman"/>
          <w:b/>
          <w:sz w:val="16"/>
          <w:szCs w:val="18"/>
        </w:rPr>
      </w:pPr>
      <w:r w:rsidRPr="008D2E7F">
        <w:rPr>
          <w:rFonts w:ascii="Times New Roman" w:hAnsi="Times New Roman" w:cs="Times New Roman"/>
          <w:sz w:val="24"/>
          <w:szCs w:val="24"/>
        </w:rPr>
        <w:t>Destaca-se do quadro acima o percentua</w:t>
      </w:r>
      <w:r w:rsidR="00084AE5" w:rsidRPr="008D2E7F">
        <w:rPr>
          <w:rFonts w:ascii="Times New Roman" w:hAnsi="Times New Roman" w:cs="Times New Roman"/>
          <w:sz w:val="24"/>
          <w:szCs w:val="24"/>
        </w:rPr>
        <w:t>l para as despesas com V</w:t>
      </w:r>
      <w:r w:rsidRPr="008D2E7F">
        <w:rPr>
          <w:rFonts w:ascii="Times New Roman" w:hAnsi="Times New Roman" w:cs="Times New Roman"/>
          <w:sz w:val="24"/>
          <w:szCs w:val="24"/>
        </w:rPr>
        <w:t xml:space="preserve">encimentos e </w:t>
      </w:r>
      <w:r w:rsidR="00084AE5" w:rsidRPr="008D2E7F">
        <w:rPr>
          <w:rFonts w:ascii="Times New Roman" w:hAnsi="Times New Roman" w:cs="Times New Roman"/>
          <w:sz w:val="24"/>
          <w:szCs w:val="24"/>
        </w:rPr>
        <w:t>S</w:t>
      </w:r>
      <w:r w:rsidRPr="008D2E7F">
        <w:rPr>
          <w:rFonts w:ascii="Times New Roman" w:hAnsi="Times New Roman" w:cs="Times New Roman"/>
          <w:sz w:val="24"/>
          <w:szCs w:val="24"/>
        </w:rPr>
        <w:t>alários</w:t>
      </w:r>
      <w:r w:rsidR="00084AE5" w:rsidRPr="008D2E7F">
        <w:rPr>
          <w:rFonts w:ascii="Times New Roman" w:hAnsi="Times New Roman" w:cs="Times New Roman"/>
          <w:sz w:val="24"/>
          <w:szCs w:val="24"/>
        </w:rPr>
        <w:t xml:space="preserve"> (natureza de despesa 31901101)</w:t>
      </w:r>
      <w:r w:rsidR="00D63C60">
        <w:rPr>
          <w:rFonts w:ascii="Times New Roman" w:hAnsi="Times New Roman" w:cs="Times New Roman"/>
          <w:sz w:val="24"/>
          <w:szCs w:val="24"/>
        </w:rPr>
        <w:t xml:space="preserve"> re</w:t>
      </w:r>
      <w:r w:rsidR="00340CD1">
        <w:rPr>
          <w:rFonts w:ascii="Times New Roman" w:hAnsi="Times New Roman" w:cs="Times New Roman"/>
          <w:sz w:val="24"/>
          <w:szCs w:val="24"/>
        </w:rPr>
        <w:t>presentando aproximadamente 34,48</w:t>
      </w:r>
      <w:r w:rsidRPr="008D2E7F">
        <w:rPr>
          <w:rFonts w:ascii="Times New Roman" w:hAnsi="Times New Roman" w:cs="Times New Roman"/>
          <w:sz w:val="24"/>
          <w:szCs w:val="24"/>
        </w:rPr>
        <w:t>% do total das despesas empenhadas</w:t>
      </w:r>
      <w:r w:rsidR="00084AE5" w:rsidRPr="008D2E7F">
        <w:rPr>
          <w:rFonts w:ascii="Times New Roman" w:hAnsi="Times New Roman" w:cs="Times New Roman"/>
          <w:sz w:val="24"/>
          <w:szCs w:val="24"/>
        </w:rPr>
        <w:t xml:space="preserve"> e também </w:t>
      </w:r>
      <w:r w:rsidR="00D63C60">
        <w:rPr>
          <w:rFonts w:ascii="Times New Roman" w:hAnsi="Times New Roman" w:cs="Times New Roman"/>
          <w:sz w:val="24"/>
          <w:szCs w:val="24"/>
        </w:rPr>
        <w:t xml:space="preserve">a (natureza de despesa </w:t>
      </w:r>
      <w:r w:rsidR="00D63C60" w:rsidRPr="00D63C60">
        <w:rPr>
          <w:rFonts w:ascii="Times New Roman" w:hAnsi="Times New Roman" w:cs="Times New Roman"/>
          <w:bCs/>
          <w:sz w:val="24"/>
          <w:szCs w:val="24"/>
        </w:rPr>
        <w:t>31901143</w:t>
      </w:r>
      <w:r w:rsidR="00D63C60">
        <w:rPr>
          <w:rFonts w:ascii="Times New Roman" w:hAnsi="Times New Roman" w:cs="Times New Roman"/>
          <w:bCs/>
          <w:sz w:val="24"/>
          <w:szCs w:val="24"/>
        </w:rPr>
        <w:t>)</w:t>
      </w:r>
      <w:r w:rsidR="00CF0B2A">
        <w:rPr>
          <w:rFonts w:ascii="Times New Roman" w:hAnsi="Times New Roman" w:cs="Times New Roman"/>
          <w:sz w:val="24"/>
          <w:szCs w:val="24"/>
        </w:rPr>
        <w:t xml:space="preserve"> 13º Salário -  abrangendo 5,11</w:t>
      </w:r>
      <w:r w:rsidR="00084AE5" w:rsidRPr="008D2E7F">
        <w:rPr>
          <w:rFonts w:ascii="Times New Roman" w:hAnsi="Times New Roman" w:cs="Times New Roman"/>
          <w:sz w:val="24"/>
          <w:szCs w:val="24"/>
        </w:rPr>
        <w:t>% do total das despesas com pessoal e encargos.</w:t>
      </w:r>
    </w:p>
    <w:p w14:paraId="6E2F84A0" w14:textId="77777777" w:rsidR="005F09D0" w:rsidRDefault="005F09D0"/>
    <w:p w14:paraId="04702BFE" w14:textId="77777777" w:rsidR="005F09D0" w:rsidRDefault="005F09D0">
      <w:pPr>
        <w:rPr>
          <w:b/>
        </w:rPr>
      </w:pPr>
    </w:p>
    <w:p w14:paraId="5E546D2A" w14:textId="6FBE1CA9" w:rsidR="005F09D0" w:rsidRPr="007D2145" w:rsidRDefault="009D7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006.0</w:t>
      </w:r>
      <w:r w:rsidR="002923AC">
        <w:rPr>
          <w:rFonts w:ascii="Times New Roman" w:hAnsi="Times New Roman" w:cs="Times New Roman"/>
          <w:b/>
          <w:sz w:val="24"/>
          <w:szCs w:val="24"/>
        </w:rPr>
        <w:t>2</w:t>
      </w:r>
      <w:r w:rsidR="006317DD" w:rsidRPr="007D214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923AC">
        <w:rPr>
          <w:rFonts w:ascii="Times New Roman" w:hAnsi="Times New Roman" w:cs="Times New Roman"/>
          <w:b/>
          <w:sz w:val="24"/>
          <w:szCs w:val="24"/>
        </w:rPr>
        <w:t xml:space="preserve"> Ane</w:t>
      </w:r>
      <w:r w:rsidR="00096072">
        <w:rPr>
          <w:rFonts w:ascii="Times New Roman" w:hAnsi="Times New Roman" w:cs="Times New Roman"/>
          <w:b/>
          <w:sz w:val="24"/>
          <w:szCs w:val="24"/>
        </w:rPr>
        <w:t>xo 2</w:t>
      </w:r>
      <w:r w:rsidR="002923A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317DD" w:rsidRPr="007D2145">
        <w:rPr>
          <w:rFonts w:ascii="Times New Roman" w:hAnsi="Times New Roman" w:cs="Times New Roman"/>
          <w:b/>
          <w:sz w:val="24"/>
          <w:szCs w:val="24"/>
        </w:rPr>
        <w:t xml:space="preserve"> Custeio com outras despesas correntes</w:t>
      </w:r>
    </w:p>
    <w:p w14:paraId="67ECBF72" w14:textId="77777777" w:rsidR="005F09D0" w:rsidRDefault="005F09D0"/>
    <w:p w14:paraId="7EAD3CA1" w14:textId="69A3B216" w:rsidR="00501234" w:rsidRPr="007D2145" w:rsidRDefault="006317DD" w:rsidP="00096072">
      <w:pPr>
        <w:ind w:right="-2128" w:firstLine="720"/>
        <w:rPr>
          <w:rFonts w:ascii="Times New Roman" w:hAnsi="Times New Roman" w:cs="Times New Roman"/>
          <w:sz w:val="24"/>
          <w:szCs w:val="24"/>
        </w:rPr>
      </w:pPr>
      <w:r w:rsidRPr="007D2145">
        <w:rPr>
          <w:rFonts w:ascii="Times New Roman" w:hAnsi="Times New Roman" w:cs="Times New Roman"/>
          <w:sz w:val="24"/>
          <w:szCs w:val="24"/>
        </w:rPr>
        <w:t>Apresentamos no quadro abaixo, a execução das despesas de custe</w:t>
      </w:r>
      <w:r w:rsidR="009D7320" w:rsidRPr="007D2145">
        <w:rPr>
          <w:rFonts w:ascii="Times New Roman" w:hAnsi="Times New Roman" w:cs="Times New Roman"/>
          <w:sz w:val="24"/>
          <w:szCs w:val="24"/>
        </w:rPr>
        <w:t xml:space="preserve">io </w:t>
      </w:r>
      <w:r w:rsidR="009650F9">
        <w:rPr>
          <w:rFonts w:ascii="Times New Roman" w:hAnsi="Times New Roman" w:cs="Times New Roman"/>
          <w:sz w:val="24"/>
          <w:szCs w:val="24"/>
        </w:rPr>
        <w:t>quanto ao Grupo de Natureza de Despesa (GND)</w:t>
      </w:r>
      <w:r w:rsidR="009D7320" w:rsidRPr="007D2145">
        <w:rPr>
          <w:rFonts w:ascii="Times New Roman" w:hAnsi="Times New Roman" w:cs="Times New Roman"/>
          <w:sz w:val="24"/>
          <w:szCs w:val="24"/>
        </w:rPr>
        <w:t xml:space="preserve"> </w:t>
      </w:r>
      <w:r w:rsidR="009650F9" w:rsidRPr="009650F9">
        <w:rPr>
          <w:rFonts w:ascii="Times New Roman" w:hAnsi="Times New Roman" w:cs="Times New Roman"/>
          <w:b/>
          <w:sz w:val="24"/>
          <w:szCs w:val="24"/>
          <w:u w:val="single"/>
        </w:rPr>
        <w:t>OUTRAS DESPESAS CORRENTES</w:t>
      </w:r>
      <w:r w:rsidR="009D7320" w:rsidRPr="007D2145">
        <w:rPr>
          <w:rFonts w:ascii="Times New Roman" w:hAnsi="Times New Roman" w:cs="Times New Roman"/>
          <w:sz w:val="24"/>
          <w:szCs w:val="24"/>
        </w:rPr>
        <w:t>, tendo destaque às despesas essenciais referente a energia, água/esgoto, internet entre outros já são de responsabilidades da IES aos quais executam com o orçamento próprio de sua LOA.</w:t>
      </w:r>
    </w:p>
    <w:p w14:paraId="5806C036" w14:textId="3DDB3B7F" w:rsidR="005F09D0" w:rsidRDefault="00DF7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86400B" w14:textId="77777777" w:rsidR="009650F9" w:rsidRPr="007D2145" w:rsidRDefault="009650F9">
      <w:pPr>
        <w:rPr>
          <w:rFonts w:ascii="Times New Roman" w:hAnsi="Times New Roman" w:cs="Times New Roman"/>
          <w:sz w:val="24"/>
          <w:szCs w:val="24"/>
        </w:rPr>
      </w:pPr>
    </w:p>
    <w:p w14:paraId="325081BA" w14:textId="5FDB423F" w:rsidR="005F09D0" w:rsidRPr="007D2145" w:rsidRDefault="007D2145" w:rsidP="00096072">
      <w:pPr>
        <w:ind w:right="-17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Quadro </w:t>
      </w:r>
      <w:r w:rsidR="002923AC">
        <w:rPr>
          <w:rFonts w:ascii="Times New Roman" w:hAnsi="Times New Roman" w:cs="Times New Roman"/>
          <w:b/>
          <w:sz w:val="24"/>
          <w:szCs w:val="24"/>
        </w:rPr>
        <w:t>2</w:t>
      </w:r>
      <w:r w:rsidR="008241F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317DD" w:rsidRPr="007D2145">
        <w:rPr>
          <w:rFonts w:ascii="Times New Roman" w:hAnsi="Times New Roman" w:cs="Times New Roman"/>
          <w:b/>
          <w:sz w:val="24"/>
          <w:szCs w:val="24"/>
        </w:rPr>
        <w:t>– Composição das despesas “Outras despesas de custeio”</w:t>
      </w:r>
      <w:r w:rsidR="008B2E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241F0">
        <w:rPr>
          <w:rFonts w:ascii="Times New Roman" w:hAnsi="Times New Roman" w:cs="Times New Roman"/>
          <w:b/>
          <w:sz w:val="24"/>
          <w:szCs w:val="24"/>
        </w:rPr>
        <w:t>2</w:t>
      </w:r>
      <w:r w:rsidR="00783791">
        <w:rPr>
          <w:rFonts w:ascii="Times New Roman" w:hAnsi="Times New Roman" w:cs="Times New Roman"/>
          <w:b/>
          <w:sz w:val="24"/>
          <w:szCs w:val="24"/>
        </w:rPr>
        <w:t>º Trim/202</w:t>
      </w:r>
      <w:r w:rsidR="0022118E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031"/>
        <w:gridCol w:w="12"/>
        <w:gridCol w:w="1230"/>
        <w:gridCol w:w="12"/>
        <w:gridCol w:w="1038"/>
        <w:gridCol w:w="1780"/>
        <w:gridCol w:w="1479"/>
        <w:gridCol w:w="13"/>
        <w:gridCol w:w="12"/>
        <w:gridCol w:w="1392"/>
        <w:gridCol w:w="13"/>
        <w:gridCol w:w="12"/>
        <w:gridCol w:w="1615"/>
      </w:tblGrid>
      <w:tr w:rsidR="00352546" w:rsidRPr="00352546" w14:paraId="75102AFF" w14:textId="77777777" w:rsidTr="00352546">
        <w:trPr>
          <w:trHeight w:val="255"/>
        </w:trPr>
        <w:tc>
          <w:tcPr>
            <w:tcW w:w="189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6700D45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UG Executora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25DE33EB" w14:textId="77777777" w:rsidR="00352546" w:rsidRPr="00352546" w:rsidRDefault="00352546" w:rsidP="00352546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GND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587A87F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Item Informação</w:t>
            </w:r>
          </w:p>
        </w:tc>
        <w:tc>
          <w:tcPr>
            <w:tcW w:w="4536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6FBE5D5A" w14:textId="77777777" w:rsidR="00352546" w:rsidRPr="00352546" w:rsidRDefault="00352546" w:rsidP="00352546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jun/23</w:t>
            </w:r>
          </w:p>
        </w:tc>
      </w:tr>
      <w:tr w:rsidR="00352546" w:rsidRPr="00352546" w14:paraId="4842A6C9" w14:textId="77777777" w:rsidTr="00352546">
        <w:trPr>
          <w:trHeight w:val="435"/>
        </w:trPr>
        <w:tc>
          <w:tcPr>
            <w:tcW w:w="189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4E68A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11BDC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AAB02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21354DE5" w14:textId="77777777" w:rsidR="00352546" w:rsidRPr="00352546" w:rsidRDefault="00352546" w:rsidP="00352546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DESPESAS EMPENHADAS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14FA0FBA" w14:textId="77777777" w:rsidR="00352546" w:rsidRPr="00352546" w:rsidRDefault="00352546" w:rsidP="00352546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DESPESAS LIQUIDADAS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583A1BA0" w14:textId="77777777" w:rsidR="00352546" w:rsidRPr="00352546" w:rsidRDefault="00352546" w:rsidP="00352546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DESPESAS PAGAS</w:t>
            </w:r>
          </w:p>
        </w:tc>
      </w:tr>
      <w:tr w:rsidR="00352546" w:rsidRPr="00352546" w14:paraId="565137BF" w14:textId="77777777" w:rsidTr="00352546">
        <w:trPr>
          <w:trHeight w:val="435"/>
        </w:trPr>
        <w:tc>
          <w:tcPr>
            <w:tcW w:w="189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0548C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C6F43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5C945CC4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Natureza Despesa Detalhada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42B7A32B" w14:textId="77777777" w:rsidR="00352546" w:rsidRPr="00352546" w:rsidRDefault="00352546" w:rsidP="00352546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19FB8BE7" w14:textId="77777777" w:rsidR="00352546" w:rsidRPr="00352546" w:rsidRDefault="00352546" w:rsidP="00352546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6232EA3E" w14:textId="77777777" w:rsidR="00352546" w:rsidRPr="00352546" w:rsidRDefault="00352546" w:rsidP="00352546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Saldo - R$ (Conta Contábil)</w:t>
            </w:r>
          </w:p>
        </w:tc>
      </w:tr>
      <w:tr w:rsidR="00352546" w:rsidRPr="00352546" w14:paraId="290E36CA" w14:textId="77777777" w:rsidTr="00352546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4D4717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156677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5114B86" w14:textId="66908CDC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UFR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38B527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OUTRAS DESPESAS CORRENTES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2E7393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33504101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B8B676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INST.DE CARATER ASSIST.CULT.E EDUCACIONAL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E0A7B5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21.010,56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3297BF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21.010,56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98471CA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21.010,56 </w:t>
            </w:r>
          </w:p>
        </w:tc>
      </w:tr>
      <w:tr w:rsidR="00352546" w:rsidRPr="00352546" w14:paraId="29DAB3BF" w14:textId="77777777" w:rsidTr="00352546">
        <w:trPr>
          <w:trHeight w:val="84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58A62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EAAD3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03CD4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AE7F74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33504103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0059B9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INSTITUICOES DE PESQUISA E DESENVOLVIMENTO TECNOLOGICO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22E7FAA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950,00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CE4831D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950,00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586A7A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950,00 </w:t>
            </w:r>
          </w:p>
        </w:tc>
      </w:tr>
      <w:tr w:rsidR="00352546" w:rsidRPr="00352546" w14:paraId="31A6E4CB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2E667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1D2F3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A9C20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285470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33504108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E03CCF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ENTIDADES REPRESENTATIVAS DE CLASSE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2DBC4C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2.639,44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418DFFB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2.639,44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9558A4A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2.639,44 </w:t>
            </w:r>
          </w:p>
        </w:tc>
      </w:tr>
      <w:tr w:rsidR="00352546" w:rsidRPr="00352546" w14:paraId="4C32B195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A40427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404627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D014E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EBF518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33900421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CA7F0A0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AUXILIO-ALIMENTACAO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1C70DA2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300.000,00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C62BBB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158.371,90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2C860B4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128.163,73 </w:t>
            </w:r>
          </w:p>
        </w:tc>
      </w:tr>
      <w:tr w:rsidR="00352546" w:rsidRPr="00352546" w14:paraId="3BFCD3D7" w14:textId="77777777" w:rsidTr="00352546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D372F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EDBB9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42EF4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6E2DCE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33900422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841366D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AUXILIO-CRECHE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8D1C964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8.500,00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327DA57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3.498,90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AF033B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3.210,00 </w:t>
            </w:r>
          </w:p>
        </w:tc>
      </w:tr>
      <w:tr w:rsidR="00352546" w:rsidRPr="00352546" w14:paraId="542FC313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57A93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0348B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0A8FD8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43D1DC0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7AAFEC8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AUXILIO-FUNERAL ATIVO CIVIL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5FD02B1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65D1772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C592D69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52546" w:rsidRPr="00352546" w14:paraId="481D9722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5B970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BCD8C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D62FB4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5F0D03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33900803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2701D2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AUXILIO-FUNERAL INATIVO CIVIL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21A4459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4BCB724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6CAAB62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52546" w:rsidRPr="00352546" w14:paraId="5FE22A08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3BC69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3EADD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A06EF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2CDF3B7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33900805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20B823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AUXILIO NATALIDADE ATIVO CIVIL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E8FE79A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36.061,00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1B4D471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3.296,25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146B032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3.296,25 </w:t>
            </w:r>
          </w:p>
        </w:tc>
      </w:tr>
      <w:tr w:rsidR="00352546" w:rsidRPr="00352546" w14:paraId="35623E95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736AC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D3D6B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E016F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4DD402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33900809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6F38E0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AUXILIO-CRECHE CIVIL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89BBB24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285.652,00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9673ACD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145.830,30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847CBCD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121.963,95 </w:t>
            </w:r>
          </w:p>
        </w:tc>
      </w:tr>
      <w:tr w:rsidR="00352546" w:rsidRPr="00352546" w14:paraId="6531D9E2" w14:textId="77777777" w:rsidTr="00352546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079C1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FB0C0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08FF7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D3D8EC4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33901414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D9AA57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DIARIAS NO PAIS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0CA5272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105.000,00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CC9AA31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95.191,68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F92FE4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84.416,08 </w:t>
            </w:r>
          </w:p>
        </w:tc>
      </w:tr>
      <w:tr w:rsidR="00352546" w:rsidRPr="00352546" w14:paraId="71095AF9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80A91D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E49A9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0BA9F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985108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33901416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0D8A93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DIARIAS NO EXTERIOR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2DFB0F2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30.000,00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A93D5DB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7.580,56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4801743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7.580,56 </w:t>
            </w:r>
          </w:p>
        </w:tc>
      </w:tr>
      <w:tr w:rsidR="00352546" w:rsidRPr="00352546" w14:paraId="27F24B1C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F4098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1F533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C9566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E038D7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33901801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9562FD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BOLSAS DE ESTUDO NO PAIS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A756A3A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1.482.043,30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578EBDD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707.531,89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AFD715A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509.800,61 </w:t>
            </w:r>
          </w:p>
        </w:tc>
      </w:tr>
      <w:tr w:rsidR="00352546" w:rsidRPr="00352546" w14:paraId="5F4EE396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83A9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2D001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69132D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0116E40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7BF8357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AUXILIO A PESQUISADORES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91E5E46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33.000,00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D1369B7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33.000,00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CCB537E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33.000,00 </w:t>
            </w:r>
          </w:p>
        </w:tc>
      </w:tr>
      <w:tr w:rsidR="00352546" w:rsidRPr="00352546" w14:paraId="7E0215D2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7DD10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C8C3B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096374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D392B6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54345E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GAS E OUTROS MATERIAIS ENGARRAFADOS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0DE1BFE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6.450,00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3E4AE06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6F4F25A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52546" w:rsidRPr="00352546" w14:paraId="61CCA867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0C232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AD97C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A3F2B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3A29538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F43572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GENEROS DE ALIMENTACAO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573CD95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27.552,00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6A2B979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3.903,20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BB249F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3.903,20 </w:t>
            </w:r>
          </w:p>
        </w:tc>
      </w:tr>
      <w:tr w:rsidR="00352546" w:rsidRPr="00352546" w14:paraId="016B910D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65542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5B3D9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57356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0A999CD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57E02F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PASSAGENS PARA O PAIS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E44D874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120.000,00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230DDB7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47.503,32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7B68DD3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47.503,32 </w:t>
            </w:r>
          </w:p>
        </w:tc>
      </w:tr>
      <w:tr w:rsidR="00352546" w:rsidRPr="00352546" w14:paraId="68604E82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A8587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55D42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B886C4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816DDF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04E925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PASSAGENS PARA O EXTERIOR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15006BE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40.000,00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61F6E47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31.399,44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ED69007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31.399,44 </w:t>
            </w:r>
          </w:p>
        </w:tc>
      </w:tr>
      <w:tr w:rsidR="00352546" w:rsidRPr="00352546" w14:paraId="447289E4" w14:textId="77777777" w:rsidTr="00352546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B0B5A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34CA9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4DBCC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0510787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F9A849D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ESTAGIARIOS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5DE21D9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738.686,05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5C55F1F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302.450,02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FDEE136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238.397,54 </w:t>
            </w:r>
          </w:p>
        </w:tc>
      </w:tr>
      <w:tr w:rsidR="00352546" w:rsidRPr="00352546" w14:paraId="7DF736DD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20CF4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BD0D17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AC290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4AE231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33903628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78522B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GRATIFICACAO POR ENCARGO DE CURSO E CONCURSO - GECC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9929064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2.002,24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6BA1D1A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2.002,24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CFB40F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2.002,24 </w:t>
            </w:r>
          </w:p>
        </w:tc>
      </w:tr>
      <w:tr w:rsidR="00352546" w:rsidRPr="00352546" w14:paraId="791695D6" w14:textId="77777777" w:rsidTr="00352546">
        <w:trPr>
          <w:trHeight w:val="84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00A9E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82F93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A01F0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CD249A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A60287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APOIO ADMINISTRATIVO, TECNICO E OPERACIONAL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5FC474C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2.207.000,00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A481D0D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560.815,21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B8F720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560.815,21 </w:t>
            </w:r>
          </w:p>
        </w:tc>
      </w:tr>
      <w:tr w:rsidR="00352546" w:rsidRPr="00352546" w14:paraId="6D3B69E7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7F398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CF3448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157D3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87125E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7C906D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VIGILANCIA OSTENSIVA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617FE62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803.360,00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186C9C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364.632,41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AF67D8D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322.711,80 </w:t>
            </w:r>
          </w:p>
        </w:tc>
      </w:tr>
      <w:tr w:rsidR="00352546" w:rsidRPr="00352546" w14:paraId="1D2FFD93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5AC16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BA30E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F31FB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2150E8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CDBBA8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ASSINATURAS DE PERIODICOS E ANUIDADES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48F59DB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28.550,72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A7702B9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27.617,72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2B036B7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27.617,72 </w:t>
            </w:r>
          </w:p>
        </w:tc>
      </w:tr>
      <w:tr w:rsidR="00352546" w:rsidRPr="00352546" w14:paraId="61728CCC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1FA3E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DEC06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88558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64636F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EB8A06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COMISSOES E CORRETAGENS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BEDE84E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76.800,00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0F5D93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36.071,03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29B0DF1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36.071,03 </w:t>
            </w:r>
          </w:p>
        </w:tc>
      </w:tr>
      <w:tr w:rsidR="00352546" w:rsidRPr="00352546" w14:paraId="48F3ABF6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905B6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10655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0BFD3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5FF071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3BF055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MANUTENCAO E CONSERV. DE VEICULOS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23BF515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87.500,00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135D563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40.679,68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947F7A1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40.679,68 </w:t>
            </w:r>
          </w:p>
        </w:tc>
      </w:tr>
      <w:tr w:rsidR="00352546" w:rsidRPr="00352546" w14:paraId="09529602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18D95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573B7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923CE4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536FB27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94DD89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FESTIVIDADES E HOMENAGENS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A7BE9E2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57.631,51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EC85DB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8.769,46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7BF19EE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8.769,46 </w:t>
            </w:r>
          </w:p>
        </w:tc>
      </w:tr>
      <w:tr w:rsidR="00352546" w:rsidRPr="00352546" w14:paraId="34EE6D82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51765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35902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E7992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CEC6D5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52AED7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FORNECIMENTO DE ALIMENTACAO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AE569D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2.350.000,00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E1A3526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847.730,04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E75B6B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537.423,53 </w:t>
            </w:r>
          </w:p>
        </w:tc>
      </w:tr>
      <w:tr w:rsidR="00352546" w:rsidRPr="00352546" w14:paraId="39068F40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EBD98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05374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26AF2D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61B5260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133FEA0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SERVICOS DE ENERGIA ELETRICA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2BBFA1E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295.000,00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077415D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70.361,30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A137F46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70.361,30 </w:t>
            </w:r>
          </w:p>
        </w:tc>
      </w:tr>
      <w:tr w:rsidR="00352546" w:rsidRPr="00352546" w14:paraId="6F9845E3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B25687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AE4F70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2A3FB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CDB735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9E500B0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SERVICOS DE AGUA E ESGOTO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1583462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148.000,00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FDE6247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37.284,32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16D0CFF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37.284,32 </w:t>
            </w:r>
          </w:p>
        </w:tc>
      </w:tr>
      <w:tr w:rsidR="00352546" w:rsidRPr="00352546" w14:paraId="13619626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BDF898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F6C50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F2316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45F1B4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FA77114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SERVICOS DE COMUNICACAO EM GERAL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5A9DBC4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1.100,00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060BD54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57,30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A4C122A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57,30 </w:t>
            </w:r>
          </w:p>
        </w:tc>
      </w:tr>
      <w:tr w:rsidR="00352546" w:rsidRPr="00352546" w14:paraId="69B1B192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C9EED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DBBEE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37DB9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8EF2B3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A5A634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SERVICO DE SELECAO E TREINAMENTO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8A07E41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30.000,00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0185211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011107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52546" w:rsidRPr="00352546" w14:paraId="2D3DC819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F61DA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DD8EC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BB37B8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B555600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3D114C4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SERVICOS DE TELECOMUNICACOES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7168A15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9.260,00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6BC0A2A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1.746,10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6DED27D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1.746,10 </w:t>
            </w:r>
          </w:p>
        </w:tc>
      </w:tr>
      <w:tr w:rsidR="00352546" w:rsidRPr="00352546" w14:paraId="04A0D84E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3233E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FD45E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6FC93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C865CED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9A7E12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SERVICOS DE AUDIO, VIDEO E FOTO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875E5D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3.956,00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DFF6449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9B7360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52546" w:rsidRPr="00352546" w14:paraId="0816F2FE" w14:textId="77777777" w:rsidTr="00352546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96E48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C8FD3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A7AE80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CDE5E2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9D00A5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SEGUROS EM GERAL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D2885CA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27.000,00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6A17159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3.810,56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A862A7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3.810,56 </w:t>
            </w:r>
          </w:p>
        </w:tc>
      </w:tr>
      <w:tr w:rsidR="00352546" w:rsidRPr="00352546" w14:paraId="01340ADD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74A7C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547AC4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F6A18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C9F4FD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6C7EEB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LIMPEZA E CONSERVACAO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F1D87B9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942.000,00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AEC824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323.121,02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E4D9402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323.121,02 </w:t>
            </w:r>
          </w:p>
        </w:tc>
      </w:tr>
      <w:tr w:rsidR="00352546" w:rsidRPr="00352546" w14:paraId="0787B0FB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9176C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85CC58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FCFF1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2D22AB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3BE360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SERVICOS BANCARIOS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32A97B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2.200,00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409EDD1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BF52B36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52546" w:rsidRPr="00352546" w14:paraId="631B90AB" w14:textId="77777777" w:rsidTr="00352546">
        <w:trPr>
          <w:trHeight w:val="84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9D321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98BE28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C3D7C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239BF90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C76E23D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SERVICOS DE OUTSOURCING - ALMOXARIFADO VIRTUAL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7D1F95A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52.575,77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D57DE91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F023799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52546" w:rsidRPr="00352546" w14:paraId="43A607BD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89D0C8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1B484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B0611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788DFD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33903999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900B91D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OUTROS SERVICOS DE TERCEIROS-PESSOA JURIDICA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BCA5E3C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16.896,00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D8DEF53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6.336,00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9232097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6.336,00 </w:t>
            </w:r>
          </w:p>
        </w:tc>
      </w:tr>
      <w:tr w:rsidR="00352546" w:rsidRPr="00352546" w14:paraId="39D738A7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83B10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2C464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918DC8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1F8DFB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3AC245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LOCACAO DE SOFTWARES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DFAC672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11.580,00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89BCDAB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11.580,00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C2DF32F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11.580,00 </w:t>
            </w:r>
          </w:p>
        </w:tc>
      </w:tr>
      <w:tr w:rsidR="00352546" w:rsidRPr="00352546" w14:paraId="0325446D" w14:textId="77777777" w:rsidTr="00352546">
        <w:trPr>
          <w:trHeight w:val="105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A52BC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8CFAE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819388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805A3A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B64BA1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MANUTENCAO CORRETIVA/ADAPTATIVA E SUSTENTACAO SOFTWARES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2444F42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6.510,00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1A192AF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2.790,00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E851937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2.790,00 </w:t>
            </w:r>
          </w:p>
        </w:tc>
      </w:tr>
      <w:tr w:rsidR="00352546" w:rsidRPr="00352546" w14:paraId="0078BBFD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BEBD5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73D30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74C65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BEA7E1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DF3AA1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COMUNICACAO DE DADOS E REDES EM GERAL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7D22D7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65.400,00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527360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14.531,14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C4F7CF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14.531,14 </w:t>
            </w:r>
          </w:p>
        </w:tc>
      </w:tr>
      <w:tr w:rsidR="00352546" w:rsidRPr="00352546" w14:paraId="3E5C9818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D08040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D4D898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85E6D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6F4CCD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33904016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862F4F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OUTSOURCING DE IMPRESSAO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75C60F1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15.000,00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DFFB811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6.293,64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6455F0F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6.293,64 </w:t>
            </w:r>
          </w:p>
        </w:tc>
      </w:tr>
      <w:tr w:rsidR="00352546" w:rsidRPr="00352546" w14:paraId="254A8BA8" w14:textId="77777777" w:rsidTr="00352546">
        <w:trPr>
          <w:trHeight w:val="84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439BCD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BCBB1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628DB0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7E29BF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B85970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COMPUTACAO EM NUVEM - PLATAFORMA COMO SERVICO (PAAS)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EFF30EB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52.768,56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F04979C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E393F9E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52546" w:rsidRPr="00352546" w14:paraId="77328E4A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DC7E3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E35AE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221B1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0771C4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33904601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484831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AUXILIO-ALIMENTACAO CIVIS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AA6FFFF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1.990.467,00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3B7BB46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1.219.180,93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A98138B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978.256,73 </w:t>
            </w:r>
          </w:p>
        </w:tc>
      </w:tr>
      <w:tr w:rsidR="00352546" w:rsidRPr="00352546" w14:paraId="50F93AFB" w14:textId="77777777" w:rsidTr="00352546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89A21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1B69A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B1E33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166BF3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33904710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DC2CC6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TAXAS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528EF2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3.897,84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E6A78B1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3.316,62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5A4DE83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3.316,62 </w:t>
            </w:r>
          </w:p>
        </w:tc>
      </w:tr>
      <w:tr w:rsidR="00352546" w:rsidRPr="00352546" w14:paraId="4FB95E84" w14:textId="77777777" w:rsidTr="00352546">
        <w:trPr>
          <w:trHeight w:val="84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587E8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FB0EF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79A7E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12ABC5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33904722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F87CEE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CONTRIBUICAO P/ CUSTEIO DE ILUMINACAO PUBLICA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81AA0A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0923FAC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371,32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5A18006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371,32 </w:t>
            </w:r>
          </w:p>
        </w:tc>
      </w:tr>
      <w:tr w:rsidR="00352546" w:rsidRPr="00352546" w14:paraId="2DBB5014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6BBD0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3E9B0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CEBA0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AC29D5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33904801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71BF34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AUXILIO A PESSOAS FISICAS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76515D6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239.800,00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A7964D4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95.500,00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E1DF136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95.500,00 </w:t>
            </w:r>
          </w:p>
        </w:tc>
      </w:tr>
      <w:tr w:rsidR="00352546" w:rsidRPr="00352546" w14:paraId="519CF575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FBD03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702D6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8B2E5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07EDDC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33904807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E102C3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RESIDENCIA MULTPROFISSIONAL EM SAUDE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D7DD21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1.639.287,75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EF088C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982.313,60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CBB1EE5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818.070,00 </w:t>
            </w:r>
          </w:p>
        </w:tc>
      </w:tr>
      <w:tr w:rsidR="00352546" w:rsidRPr="00352546" w14:paraId="074E76A3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81612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799C64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71862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133D670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33904901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CB66BD7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AUXILIO-TRANSPORTE CIVIS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D53F931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5.075,00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98B775C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2.902,00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66EE4DB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2.404,99 </w:t>
            </w:r>
          </w:p>
        </w:tc>
      </w:tr>
      <w:tr w:rsidR="00352546" w:rsidRPr="00352546" w14:paraId="3384A5DC" w14:textId="77777777" w:rsidTr="00352546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29ECD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707CC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6EC0D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4E9ECC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33909293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D2E3A6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INDENIZACOES E RESTITUICOES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1828722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5.000,00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78712C5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3E7ED3A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52546" w:rsidRPr="00352546" w14:paraId="68ECB615" w14:textId="77777777" w:rsidTr="00352546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DBAFF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FA04F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9D9C6D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386D58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33909302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6BA139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RESTITUICOES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B8DDA74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1.615,00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C0244C5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1.615,00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E150EFC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1.615,00 </w:t>
            </w:r>
          </w:p>
        </w:tc>
      </w:tr>
      <w:tr w:rsidR="00352546" w:rsidRPr="00352546" w14:paraId="499E7521" w14:textId="77777777" w:rsidTr="00352546">
        <w:trPr>
          <w:trHeight w:val="84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1229F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E160A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465BD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A3DE0CE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33909308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2E6244B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RESSARCIMENTO ASSISTENCIA MEDICA/ODONTOLOGICA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20B027A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589.650,00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B6AC2C3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239.081,54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9BE6E6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197.748,09 </w:t>
            </w:r>
          </w:p>
        </w:tc>
      </w:tr>
      <w:tr w:rsidR="00352546" w:rsidRPr="00352546" w14:paraId="279BB1B9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005BA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C9591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6B49AD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CF663E4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33913904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362E6D6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MARCAS, PATENTES E DIREITOS AUTORAIS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43E84C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7.370,00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D776788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8CBA593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52546" w:rsidRPr="00352546" w14:paraId="4B32FDFD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FDDE53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46E102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32CECF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234C72C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33913990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DC9B31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SERVICOS DE PUBLICIDADE LEGAL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DE80D24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1.200,00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A4CCFC1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FCB095D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352546" w:rsidRPr="00352546" w14:paraId="2113CABA" w14:textId="77777777" w:rsidTr="0035254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46BE81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0754C5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4BF7C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46DBB59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33914718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30B943AA" w14:textId="77777777" w:rsidR="00352546" w:rsidRPr="00352546" w:rsidRDefault="00352546" w:rsidP="00352546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CONTRIB.PREVIDENCIARIAS-SERVICOS DE TERCEIROS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E658DD3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327.857,90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8FEB2EB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196.462,72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E229DFD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163.614,00 </w:t>
            </w:r>
          </w:p>
        </w:tc>
      </w:tr>
      <w:tr w:rsidR="00352546" w:rsidRPr="00352546" w14:paraId="4EC47448" w14:textId="77777777" w:rsidTr="00352546">
        <w:trPr>
          <w:trHeight w:val="255"/>
        </w:trPr>
        <w:tc>
          <w:tcPr>
            <w:tcW w:w="595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0F5516EB" w14:textId="77777777" w:rsidR="00352546" w:rsidRPr="00352546" w:rsidRDefault="00352546" w:rsidP="0035254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E5CE493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15.343.855,64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CB9C5E0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6.671.130,36 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DE9007C" w14:textId="77777777" w:rsidR="00352546" w:rsidRPr="00352546" w:rsidRDefault="00352546" w:rsidP="00352546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35254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5.512.133,48 </w:t>
            </w:r>
          </w:p>
        </w:tc>
      </w:tr>
    </w:tbl>
    <w:p w14:paraId="4FA2CF99" w14:textId="2D8C2F4E" w:rsidR="005F09D0" w:rsidRPr="00096072" w:rsidRDefault="00387DE5">
      <w:pPr>
        <w:rPr>
          <w:rFonts w:ascii="Times New Roman" w:hAnsi="Times New Roman" w:cs="Times New Roman"/>
          <w:sz w:val="16"/>
          <w:szCs w:val="16"/>
        </w:rPr>
      </w:pPr>
      <w:r w:rsidRPr="00096072">
        <w:rPr>
          <w:rFonts w:ascii="Times New Roman" w:hAnsi="Times New Roman" w:cs="Times New Roman"/>
          <w:sz w:val="16"/>
          <w:szCs w:val="16"/>
        </w:rPr>
        <w:t>Fonte: Tesouro Gerencial</w:t>
      </w:r>
      <w:r w:rsidR="00B920F6">
        <w:rPr>
          <w:rFonts w:ascii="Times New Roman" w:hAnsi="Times New Roman" w:cs="Times New Roman"/>
          <w:sz w:val="16"/>
          <w:szCs w:val="16"/>
        </w:rPr>
        <w:t xml:space="preserve"> 2023</w:t>
      </w:r>
    </w:p>
    <w:p w14:paraId="3402EFA2" w14:textId="77777777" w:rsidR="005F09D0" w:rsidRDefault="005F09D0"/>
    <w:p w14:paraId="72ED7ECA" w14:textId="77777777" w:rsidR="001A1EF3" w:rsidRDefault="001A1EF3"/>
    <w:p w14:paraId="25DC66C4" w14:textId="224CC078" w:rsidR="001A1EF3" w:rsidRDefault="004F6F44" w:rsidP="00096072">
      <w:pPr>
        <w:ind w:right="-170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disposto no quadro anterior, evidenciamos um crescimento na execução das despesas correspondentes a bolsa de estudos, diárias no país e estagiários</w:t>
      </w:r>
      <w:r w:rsidR="00FC312A">
        <w:rPr>
          <w:rFonts w:ascii="Times New Roman" w:hAnsi="Times New Roman" w:cs="Times New Roman"/>
          <w:sz w:val="24"/>
          <w:szCs w:val="24"/>
        </w:rPr>
        <w:t xml:space="preserve"> em relação ao exercício de 2023</w:t>
      </w:r>
      <w:r>
        <w:rPr>
          <w:rFonts w:ascii="Times New Roman" w:hAnsi="Times New Roman" w:cs="Times New Roman"/>
          <w:sz w:val="24"/>
          <w:szCs w:val="24"/>
        </w:rPr>
        <w:t xml:space="preserve"> conforme análise horizontal apurada abaixo:</w:t>
      </w:r>
    </w:p>
    <w:p w14:paraId="741B7A50" w14:textId="534AA4E6" w:rsidR="004F6F44" w:rsidRDefault="004F6F44" w:rsidP="00096072">
      <w:pPr>
        <w:ind w:right="-1702"/>
        <w:rPr>
          <w:rFonts w:ascii="Times New Roman" w:hAnsi="Times New Roman" w:cs="Times New Roman"/>
          <w:sz w:val="24"/>
          <w:szCs w:val="24"/>
        </w:rPr>
      </w:pPr>
    </w:p>
    <w:p w14:paraId="71A4E53E" w14:textId="750FCB1D" w:rsidR="00EE2531" w:rsidRPr="00EE2531" w:rsidRDefault="002923AC" w:rsidP="00096072">
      <w:pPr>
        <w:ind w:right="-17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 2</w:t>
      </w:r>
      <w:r w:rsidR="00352546">
        <w:rPr>
          <w:rFonts w:ascii="Times New Roman" w:hAnsi="Times New Roman" w:cs="Times New Roman"/>
          <w:b/>
          <w:sz w:val="24"/>
          <w:szCs w:val="24"/>
        </w:rPr>
        <w:t>5</w:t>
      </w:r>
      <w:r w:rsidR="00EE2531">
        <w:rPr>
          <w:rFonts w:ascii="Times New Roman" w:hAnsi="Times New Roman" w:cs="Times New Roman"/>
          <w:b/>
          <w:sz w:val="24"/>
          <w:szCs w:val="24"/>
        </w:rPr>
        <w:t xml:space="preserve"> – Comparativo de Despesas Correntes com aumento expressivo 202</w:t>
      </w:r>
      <w:r w:rsidR="00685D15">
        <w:rPr>
          <w:rFonts w:ascii="Times New Roman" w:hAnsi="Times New Roman" w:cs="Times New Roman"/>
          <w:b/>
          <w:sz w:val="24"/>
          <w:szCs w:val="24"/>
        </w:rPr>
        <w:t>3 x 2022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400"/>
        <w:gridCol w:w="1392"/>
        <w:gridCol w:w="1050"/>
        <w:gridCol w:w="1400"/>
        <w:gridCol w:w="1392"/>
        <w:gridCol w:w="1242"/>
      </w:tblGrid>
      <w:tr w:rsidR="004F6F44" w:rsidRPr="004F6F44" w14:paraId="6CDA6307" w14:textId="77777777" w:rsidTr="00EE2531">
        <w:trPr>
          <w:trHeight w:val="435"/>
        </w:trPr>
        <w:tc>
          <w:tcPr>
            <w:tcW w:w="2450" w:type="dxa"/>
            <w:gridSpan w:val="2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53EE760D" w14:textId="77777777" w:rsidR="004F6F44" w:rsidRPr="004F6F44" w:rsidRDefault="004F6F44" w:rsidP="004F6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Item Informação</w:t>
            </w:r>
          </w:p>
        </w:tc>
        <w:tc>
          <w:tcPr>
            <w:tcW w:w="1392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7E33BD37" w14:textId="3C9DD25D" w:rsidR="004F6F44" w:rsidRPr="004F6F44" w:rsidRDefault="006B2E02" w:rsidP="004F6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JUN/</w:t>
            </w:r>
            <w:r w:rsidR="00FC312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21EEE7C9" w14:textId="77777777" w:rsidR="004F6F44" w:rsidRPr="004F6F44" w:rsidRDefault="004F6F44" w:rsidP="004F6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Item Informação</w:t>
            </w:r>
          </w:p>
        </w:tc>
        <w:tc>
          <w:tcPr>
            <w:tcW w:w="1392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653EC6C9" w14:textId="6C3FA9D9" w:rsidR="004F6F44" w:rsidRPr="004F6F44" w:rsidRDefault="006B2E02" w:rsidP="004F6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JUN/</w:t>
            </w:r>
            <w:r w:rsidR="00FC312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1242" w:type="dxa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345CF2C6" w14:textId="77777777" w:rsidR="004F6F44" w:rsidRPr="004F6F44" w:rsidRDefault="004F6F44" w:rsidP="004F6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AH            (%)</w:t>
            </w:r>
          </w:p>
        </w:tc>
      </w:tr>
      <w:tr w:rsidR="004F6F44" w:rsidRPr="004F6F44" w14:paraId="1989683B" w14:textId="77777777" w:rsidTr="00EE2531">
        <w:trPr>
          <w:trHeight w:val="645"/>
        </w:trPr>
        <w:tc>
          <w:tcPr>
            <w:tcW w:w="2450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116003A" w14:textId="77777777" w:rsidR="004F6F44" w:rsidRPr="004F6F44" w:rsidRDefault="004F6F44" w:rsidP="004F6F4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14136E24" w14:textId="09E3156A" w:rsidR="004F6F44" w:rsidRPr="004F6F44" w:rsidRDefault="004F6F44" w:rsidP="004A78E5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 xml:space="preserve">DESPESAS </w:t>
            </w:r>
            <w:r w:rsidR="004A78E5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LIQUIDA</w:t>
            </w: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DAS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8750FFA" w14:textId="77777777" w:rsidR="004F6F44" w:rsidRPr="004F6F44" w:rsidRDefault="004F6F44" w:rsidP="004F6F4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4DF2CCCD" w14:textId="658A63C4" w:rsidR="004F6F44" w:rsidRPr="004F6F44" w:rsidRDefault="004A78E5" w:rsidP="00FC312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DESPESAS LIQUID</w:t>
            </w:r>
            <w:r w:rsidR="00FC312A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A</w:t>
            </w:r>
            <w:r w:rsidR="004F6F44"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DAS</w:t>
            </w:r>
          </w:p>
        </w:tc>
        <w:tc>
          <w:tcPr>
            <w:tcW w:w="1242" w:type="dxa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76A7AC49" w14:textId="77777777" w:rsidR="004F6F44" w:rsidRPr="004F6F44" w:rsidRDefault="004F6F44" w:rsidP="004F6F4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F6F44" w:rsidRPr="004F6F44" w14:paraId="2A3B2FF4" w14:textId="77777777" w:rsidTr="00EE2531">
        <w:trPr>
          <w:trHeight w:val="855"/>
        </w:trPr>
        <w:tc>
          <w:tcPr>
            <w:tcW w:w="2450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47704EB7" w14:textId="77777777" w:rsidR="004F6F44" w:rsidRPr="004F6F44" w:rsidRDefault="004F6F44" w:rsidP="004F6F4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Natureza Despesa Detalhada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3A888D8F" w14:textId="77777777" w:rsidR="004F6F44" w:rsidRPr="004F6F44" w:rsidRDefault="004F6F44" w:rsidP="004F6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23AB80F1" w14:textId="77777777" w:rsidR="004F6F44" w:rsidRPr="004F6F44" w:rsidRDefault="004F6F44" w:rsidP="004F6F4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Natureza Despesa Detalhada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057E56CD" w14:textId="77777777" w:rsidR="004F6F44" w:rsidRPr="004F6F44" w:rsidRDefault="004F6F44" w:rsidP="004F6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  <w:t>Saldo - R$ (Item Informação)</w:t>
            </w:r>
          </w:p>
        </w:tc>
        <w:tc>
          <w:tcPr>
            <w:tcW w:w="1242" w:type="dxa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5AD4A141" w14:textId="77777777" w:rsidR="004F6F44" w:rsidRPr="004F6F44" w:rsidRDefault="004F6F44" w:rsidP="004F6F44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86904" w:rsidRPr="004F6F44" w14:paraId="6BF5F12E" w14:textId="77777777" w:rsidTr="00EE2531">
        <w:trPr>
          <w:trHeight w:val="630"/>
        </w:trPr>
        <w:tc>
          <w:tcPr>
            <w:tcW w:w="105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BAB685A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33901801</w:t>
            </w:r>
          </w:p>
        </w:tc>
        <w:tc>
          <w:tcPr>
            <w:tcW w:w="140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9CF0DD3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BOLSAS DE ESTUDO NO PAIS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7523C48" w14:textId="478D07D1" w:rsidR="00086904" w:rsidRPr="004F6F44" w:rsidRDefault="006B2E02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707.531,89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8DF6DD3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33901801</w:t>
            </w:r>
          </w:p>
        </w:tc>
        <w:tc>
          <w:tcPr>
            <w:tcW w:w="140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E84FF0E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BOLSAS DE ESTUDO NO PAIS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F39C042" w14:textId="0CDDBA56" w:rsidR="00086904" w:rsidRPr="004F6F44" w:rsidRDefault="006B2E02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476.397,30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5918DB3" w14:textId="7F5171E0" w:rsidR="00086904" w:rsidRPr="004F6F44" w:rsidRDefault="00D47EE9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48,52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>%</w:t>
            </w:r>
          </w:p>
        </w:tc>
      </w:tr>
      <w:tr w:rsidR="00086904" w:rsidRPr="004F6F44" w14:paraId="09D14A85" w14:textId="77777777" w:rsidTr="00EE2531">
        <w:trPr>
          <w:trHeight w:val="630"/>
        </w:trPr>
        <w:tc>
          <w:tcPr>
            <w:tcW w:w="105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553253F1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33901414</w:t>
            </w:r>
          </w:p>
        </w:tc>
        <w:tc>
          <w:tcPr>
            <w:tcW w:w="140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6CB237D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DIARIAS NO PAIS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A1D2B35" w14:textId="722A221F" w:rsidR="00086904" w:rsidRPr="004F6F44" w:rsidRDefault="006B2E02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95.191,68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C0F5DF5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33901414</w:t>
            </w:r>
          </w:p>
        </w:tc>
        <w:tc>
          <w:tcPr>
            <w:tcW w:w="140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4944157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DIARIAS NO PAIS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69B8F6F" w14:textId="558993BF" w:rsidR="00086904" w:rsidRPr="004F6F44" w:rsidRDefault="006B2E02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28.043,21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8DA4D39" w14:textId="685AE4B8" w:rsidR="00086904" w:rsidRPr="004F6F44" w:rsidRDefault="00D47EE9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239,45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>%</w:t>
            </w:r>
          </w:p>
        </w:tc>
      </w:tr>
      <w:tr w:rsidR="00086904" w:rsidRPr="004F6F44" w14:paraId="59826F2B" w14:textId="77777777" w:rsidTr="00EE2531">
        <w:trPr>
          <w:trHeight w:val="420"/>
        </w:trPr>
        <w:tc>
          <w:tcPr>
            <w:tcW w:w="105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72BE4DE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33903607</w:t>
            </w:r>
          </w:p>
        </w:tc>
        <w:tc>
          <w:tcPr>
            <w:tcW w:w="140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9F7C9E1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ESTAGIARIOS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2087D2E" w14:textId="168980EB" w:rsidR="00086904" w:rsidRPr="004F6F44" w:rsidRDefault="006B2E02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302.450,02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AB70948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33903607</w:t>
            </w:r>
          </w:p>
        </w:tc>
        <w:tc>
          <w:tcPr>
            <w:tcW w:w="1400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7AEBD224" w14:textId="77777777" w:rsidR="00086904" w:rsidRPr="004F6F44" w:rsidRDefault="00086904" w:rsidP="00086904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</w:pPr>
            <w:r w:rsidRPr="004F6F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</w:rPr>
              <w:t>ESTAGIARIOS</w:t>
            </w:r>
          </w:p>
        </w:tc>
        <w:tc>
          <w:tcPr>
            <w:tcW w:w="13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3E9AEC2" w14:textId="13BB028F" w:rsidR="00086904" w:rsidRPr="004F6F44" w:rsidRDefault="006B2E02" w:rsidP="00086904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259.731,23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6E20FBB" w14:textId="4586C839" w:rsidR="00086904" w:rsidRPr="004F6F44" w:rsidRDefault="00D47EE9" w:rsidP="004A78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16,45</w:t>
            </w:r>
            <w:r w:rsidR="00086904" w:rsidRPr="004F6F44">
              <w:rPr>
                <w:rFonts w:ascii="Verdana" w:eastAsia="Times New Roman" w:hAnsi="Verdana"/>
                <w:color w:val="000000"/>
                <w:sz w:val="16"/>
                <w:szCs w:val="16"/>
              </w:rPr>
              <w:t>%</w:t>
            </w:r>
          </w:p>
        </w:tc>
      </w:tr>
    </w:tbl>
    <w:p w14:paraId="21FEAE36" w14:textId="4EBA07C9" w:rsidR="004F6F44" w:rsidRDefault="004F6F44" w:rsidP="009D53EF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Fonte: Tesouro Gerencial</w:t>
      </w:r>
      <w:r w:rsidR="00B920F6">
        <w:rPr>
          <w:rFonts w:ascii="Times New Roman" w:hAnsi="Times New Roman" w:cs="Times New Roman"/>
          <w:sz w:val="16"/>
          <w:szCs w:val="24"/>
        </w:rPr>
        <w:t xml:space="preserve"> 2023</w:t>
      </w:r>
    </w:p>
    <w:p w14:paraId="27E710F7" w14:textId="77777777" w:rsidR="00EE2531" w:rsidRPr="004F6F44" w:rsidRDefault="00EE2531" w:rsidP="00096072">
      <w:pPr>
        <w:ind w:right="-1561"/>
        <w:rPr>
          <w:rFonts w:ascii="Times New Roman" w:hAnsi="Times New Roman" w:cs="Times New Roman"/>
          <w:sz w:val="16"/>
          <w:szCs w:val="24"/>
        </w:rPr>
      </w:pPr>
    </w:p>
    <w:p w14:paraId="2411E4C4" w14:textId="41916560" w:rsidR="001A1EF3" w:rsidRDefault="00D47EE9" w:rsidP="00D47EE9">
      <w:pPr>
        <w:ind w:right="-1561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78E5">
        <w:rPr>
          <w:rFonts w:ascii="Times New Roman" w:hAnsi="Times New Roman" w:cs="Times New Roman"/>
          <w:sz w:val="24"/>
          <w:szCs w:val="24"/>
        </w:rPr>
        <w:t xml:space="preserve">s despesas com </w:t>
      </w:r>
      <w:r>
        <w:rPr>
          <w:rFonts w:ascii="Times New Roman" w:hAnsi="Times New Roman" w:cs="Times New Roman"/>
          <w:sz w:val="24"/>
          <w:szCs w:val="24"/>
        </w:rPr>
        <w:t>diárias seguem mantendo seu crescimento, neste Trimestre/2023 foi na ordem de 239,45%</w:t>
      </w:r>
      <w:r w:rsidR="00EE253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as bolsas de estudos, tiveram um crescimento de 48,52% comparado ao mesmo período do exercício anterior. Com a escassez de funcionários na IES, à espera de liberação de código de vagas </w:t>
      </w:r>
      <w:r>
        <w:rPr>
          <w:rFonts w:ascii="Times New Roman" w:hAnsi="Times New Roman" w:cs="Times New Roman"/>
          <w:sz w:val="24"/>
          <w:szCs w:val="24"/>
        </w:rPr>
        <w:lastRenderedPageBreak/>
        <w:t>para convocação de classificados em certame de Concurso Público, a opção por estagiários obteve um crescimento de 16,45%.</w:t>
      </w:r>
    </w:p>
    <w:p w14:paraId="5EFC4A88" w14:textId="77777777" w:rsidR="001A1EF3" w:rsidRDefault="001A1EF3" w:rsidP="009D53EF">
      <w:pPr>
        <w:rPr>
          <w:rFonts w:ascii="Times New Roman" w:hAnsi="Times New Roman" w:cs="Times New Roman"/>
          <w:b/>
          <w:sz w:val="24"/>
          <w:szCs w:val="24"/>
        </w:rPr>
      </w:pPr>
    </w:p>
    <w:p w14:paraId="08EBD6FB" w14:textId="77777777" w:rsidR="001A1EF3" w:rsidRDefault="001A1EF3" w:rsidP="009D53EF">
      <w:pPr>
        <w:rPr>
          <w:rFonts w:ascii="Times New Roman" w:hAnsi="Times New Roman" w:cs="Times New Roman"/>
          <w:b/>
          <w:sz w:val="24"/>
          <w:szCs w:val="24"/>
        </w:rPr>
      </w:pPr>
    </w:p>
    <w:p w14:paraId="59A02B9B" w14:textId="22019189" w:rsidR="002923AC" w:rsidRDefault="002923AC" w:rsidP="009D5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006.</w:t>
      </w:r>
      <w:r w:rsidR="008D2E7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 –</w:t>
      </w:r>
      <w:r w:rsidR="00096072">
        <w:rPr>
          <w:rFonts w:ascii="Times New Roman" w:hAnsi="Times New Roman" w:cs="Times New Roman"/>
          <w:b/>
          <w:sz w:val="24"/>
          <w:szCs w:val="24"/>
        </w:rPr>
        <w:t xml:space="preserve"> Anexo 3</w:t>
      </w:r>
      <w:r>
        <w:rPr>
          <w:rFonts w:ascii="Times New Roman" w:hAnsi="Times New Roman" w:cs="Times New Roman"/>
          <w:b/>
          <w:sz w:val="24"/>
          <w:szCs w:val="24"/>
        </w:rPr>
        <w:t xml:space="preserve"> – Despesas de Capital</w:t>
      </w:r>
    </w:p>
    <w:p w14:paraId="1F8A1732" w14:textId="1E8F5806" w:rsidR="009D53EF" w:rsidRDefault="002923AC" w:rsidP="009D5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 2</w:t>
      </w:r>
      <w:r w:rsidR="00AC7068">
        <w:rPr>
          <w:rFonts w:ascii="Times New Roman" w:hAnsi="Times New Roman" w:cs="Times New Roman"/>
          <w:b/>
          <w:sz w:val="24"/>
          <w:szCs w:val="24"/>
        </w:rPr>
        <w:t>6</w:t>
      </w:r>
      <w:r w:rsidR="009D53EF" w:rsidRPr="007D21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Anexos - </w:t>
      </w:r>
      <w:r w:rsidR="009D53EF" w:rsidRPr="007D2145">
        <w:rPr>
          <w:rFonts w:ascii="Times New Roman" w:hAnsi="Times New Roman" w:cs="Times New Roman"/>
          <w:b/>
          <w:sz w:val="24"/>
          <w:szCs w:val="24"/>
        </w:rPr>
        <w:t xml:space="preserve">Composição das despesas </w:t>
      </w:r>
      <w:r w:rsidR="00CD1798">
        <w:rPr>
          <w:rFonts w:ascii="Times New Roman" w:hAnsi="Times New Roman" w:cs="Times New Roman"/>
          <w:b/>
          <w:sz w:val="24"/>
          <w:szCs w:val="24"/>
        </w:rPr>
        <w:t>Capital</w:t>
      </w:r>
      <w:r w:rsidR="00D47EE9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D60F35">
        <w:rPr>
          <w:rFonts w:ascii="Times New Roman" w:hAnsi="Times New Roman" w:cs="Times New Roman"/>
          <w:b/>
          <w:sz w:val="24"/>
          <w:szCs w:val="24"/>
        </w:rPr>
        <w:t>º Trim/2023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0"/>
        <w:gridCol w:w="823"/>
        <w:gridCol w:w="737"/>
        <w:gridCol w:w="1134"/>
        <w:gridCol w:w="1134"/>
        <w:gridCol w:w="992"/>
        <w:gridCol w:w="992"/>
        <w:gridCol w:w="992"/>
        <w:gridCol w:w="1134"/>
        <w:gridCol w:w="1276"/>
      </w:tblGrid>
      <w:tr w:rsidR="00F9039F" w:rsidRPr="00F9039F" w14:paraId="37686464" w14:textId="77777777" w:rsidTr="00F9039F">
        <w:trPr>
          <w:trHeight w:val="255"/>
        </w:trPr>
        <w:tc>
          <w:tcPr>
            <w:tcW w:w="1129" w:type="dxa"/>
            <w:gridSpan w:val="2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43A1ADBB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Órgão UGE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2C92C92F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Item Informação</w:t>
            </w:r>
          </w:p>
        </w:tc>
        <w:tc>
          <w:tcPr>
            <w:tcW w:w="7654" w:type="dxa"/>
            <w:gridSpan w:val="7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163CD948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jun/23</w:t>
            </w:r>
          </w:p>
        </w:tc>
      </w:tr>
      <w:tr w:rsidR="00F9039F" w:rsidRPr="00F9039F" w14:paraId="45965BBD" w14:textId="77777777" w:rsidTr="00F9039F">
        <w:trPr>
          <w:trHeight w:val="855"/>
        </w:trPr>
        <w:tc>
          <w:tcPr>
            <w:tcW w:w="1129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3AE023E0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43CD1028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2CF1A8D2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DOTACAO INICIAL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4DE65568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DOTACAO ATUALIZADA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18675DCF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DESPESAS EMPENHADAS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50869EAC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DESPESAS LIQUIDADAS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57820978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DESPESAS PAGAS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32B22A65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RESTOS A PAGAR NAO PROCESSADOS A LIQUIDAR</w:t>
            </w:r>
          </w:p>
        </w:tc>
        <w:tc>
          <w:tcPr>
            <w:tcW w:w="1276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78112A72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RESTOS A PAGAR NAO PROCESSADOS PAGOS</w:t>
            </w:r>
          </w:p>
        </w:tc>
      </w:tr>
      <w:tr w:rsidR="00F9039F" w:rsidRPr="00F9039F" w14:paraId="51F51480" w14:textId="77777777" w:rsidTr="00F9039F">
        <w:trPr>
          <w:trHeight w:val="855"/>
        </w:trPr>
        <w:tc>
          <w:tcPr>
            <w:tcW w:w="1129" w:type="dxa"/>
            <w:gridSpan w:val="2"/>
            <w:vMerge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344A331C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center"/>
            <w:hideMark/>
          </w:tcPr>
          <w:p w14:paraId="1D977DA9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Natureza Despesa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57BC709E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Saldo - R$ (Item Informação)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73394E63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Saldo - R$ (Item Informação)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788128DE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Saldo - R$ (Item Informação)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0E09C510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Saldo - R$ (Item Informação)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27D9A665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Saldo - R$ (Item Informação)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6A6A6A"/>
            <w:vAlign w:val="bottom"/>
            <w:hideMark/>
          </w:tcPr>
          <w:p w14:paraId="63D13147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Saldo - R$ (Item Informação)</w:t>
            </w:r>
          </w:p>
        </w:tc>
        <w:tc>
          <w:tcPr>
            <w:tcW w:w="1276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6A6A6A"/>
            <w:vAlign w:val="bottom"/>
            <w:hideMark/>
          </w:tcPr>
          <w:p w14:paraId="6B5C60A9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Saldo - R$ (Item Informação)</w:t>
            </w:r>
          </w:p>
        </w:tc>
      </w:tr>
      <w:tr w:rsidR="00F9039F" w:rsidRPr="00F9039F" w14:paraId="39EEB896" w14:textId="77777777" w:rsidTr="00F9039F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42205BED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  <w:t>26454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6E735C60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  <w:t>UFR</w:t>
            </w:r>
          </w:p>
        </w:tc>
        <w:tc>
          <w:tcPr>
            <w:tcW w:w="823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5AABC170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  <w:t>449000</w:t>
            </w:r>
          </w:p>
        </w:tc>
        <w:tc>
          <w:tcPr>
            <w:tcW w:w="737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0A28DB8E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  <w:t>APLICACOES DIRETAS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C7B7F58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1.208.382,16 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8D14BFB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2.162.510,16 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05C9D12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5C02A0EA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BE427FE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ADF2633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4DC92DCC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</w:tr>
      <w:tr w:rsidR="00F9039F" w:rsidRPr="00F9039F" w14:paraId="56C1B62E" w14:textId="77777777" w:rsidTr="00F9039F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162C254A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369F56B5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9CE3AE4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  <w:t>449020</w:t>
            </w:r>
          </w:p>
        </w:tc>
        <w:tc>
          <w:tcPr>
            <w:tcW w:w="737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17B60E34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  <w:t>AUXILIO FINANCEIRO A PESQUISADORES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3E4B9E68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7.000,00 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608DA7D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7.000,00 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CB2DE07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7.000,00 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4FC8CB0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7.000,00 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7ADDCC1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7.000,00 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3FAC763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16BFCA54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</w:tr>
      <w:tr w:rsidR="00F9039F" w:rsidRPr="00F9039F" w14:paraId="6A85D55D" w14:textId="77777777" w:rsidTr="00F9039F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6076EF5B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DC95E6F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4138A323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  <w:t>449051</w:t>
            </w:r>
          </w:p>
        </w:tc>
        <w:tc>
          <w:tcPr>
            <w:tcW w:w="737" w:type="dxa"/>
            <w:tcBorders>
              <w:top w:val="nil"/>
              <w:left w:val="single" w:sz="4" w:space="0" w:color="F5F5F2"/>
              <w:bottom w:val="single" w:sz="4" w:space="0" w:color="F5F5F2"/>
              <w:right w:val="nil"/>
            </w:tcBorders>
            <w:shd w:val="clear" w:color="000000" w:fill="DBDBDB"/>
            <w:vAlign w:val="center"/>
            <w:hideMark/>
          </w:tcPr>
          <w:p w14:paraId="34D75540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  <w:t>OBRAS E INSTALACOES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3EE426E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677490F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93A88C9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659E53AB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5FCC05C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C6C38DA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8.500.000,00 </w:t>
            </w:r>
          </w:p>
        </w:tc>
        <w:tc>
          <w:tcPr>
            <w:tcW w:w="1276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6ECDDC35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</w:tr>
      <w:tr w:rsidR="00F9039F" w:rsidRPr="00F9039F" w14:paraId="2F6B2D94" w14:textId="77777777" w:rsidTr="00F9039F">
        <w:trPr>
          <w:trHeight w:val="1470"/>
        </w:trPr>
        <w:tc>
          <w:tcPr>
            <w:tcW w:w="709" w:type="dxa"/>
            <w:vMerge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vAlign w:val="center"/>
            <w:hideMark/>
          </w:tcPr>
          <w:p w14:paraId="2B573138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vAlign w:val="center"/>
            <w:hideMark/>
          </w:tcPr>
          <w:p w14:paraId="4B08026A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0D518AE1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  <w:t>449052</w:t>
            </w:r>
          </w:p>
        </w:tc>
        <w:tc>
          <w:tcPr>
            <w:tcW w:w="737" w:type="dxa"/>
            <w:tcBorders>
              <w:top w:val="nil"/>
              <w:left w:val="single" w:sz="4" w:space="0" w:color="F5F5F2"/>
              <w:bottom w:val="single" w:sz="4" w:space="0" w:color="EDEDED"/>
              <w:right w:val="nil"/>
            </w:tcBorders>
            <w:shd w:val="clear" w:color="000000" w:fill="DBDBDB"/>
            <w:vAlign w:val="center"/>
            <w:hideMark/>
          </w:tcPr>
          <w:p w14:paraId="0C49A292" w14:textId="77777777" w:rsidR="00F9039F" w:rsidRPr="00F9039F" w:rsidRDefault="00F9039F" w:rsidP="00F9039F">
            <w:pPr>
              <w:jc w:val="left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  <w:t>EQUIPAMENTOS E MATERIAL PERMANENTE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FEE83CA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718.029,84 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C42EAE5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718.029,84 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E3A3F9D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718.029,84 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0BA73D95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242.209,98 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29F244E9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242.209,98 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E4A78EF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3.450,00 </w:t>
            </w:r>
          </w:p>
        </w:tc>
        <w:tc>
          <w:tcPr>
            <w:tcW w:w="1276" w:type="dxa"/>
            <w:tcBorders>
              <w:top w:val="nil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000000" w:fill="CADDBA"/>
            <w:noWrap/>
            <w:vAlign w:val="center"/>
            <w:hideMark/>
          </w:tcPr>
          <w:p w14:paraId="1A0E3DF2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687.725,72 </w:t>
            </w:r>
          </w:p>
        </w:tc>
      </w:tr>
      <w:tr w:rsidR="00F9039F" w:rsidRPr="00F9039F" w14:paraId="0B11192E" w14:textId="77777777" w:rsidTr="00F9039F">
        <w:trPr>
          <w:trHeight w:val="255"/>
        </w:trPr>
        <w:tc>
          <w:tcPr>
            <w:tcW w:w="2689" w:type="dxa"/>
            <w:gridSpan w:val="4"/>
            <w:tcBorders>
              <w:top w:val="single" w:sz="4" w:space="0" w:color="EDEDED"/>
              <w:left w:val="single" w:sz="4" w:space="0" w:color="F5F5F2"/>
              <w:bottom w:val="single" w:sz="4" w:space="0" w:color="EDEDED"/>
              <w:right w:val="single" w:sz="4" w:space="0" w:color="EDEDED"/>
            </w:tcBorders>
            <w:shd w:val="clear" w:color="000000" w:fill="DBDBDB"/>
            <w:vAlign w:val="center"/>
            <w:hideMark/>
          </w:tcPr>
          <w:p w14:paraId="3DC0573D" w14:textId="77777777" w:rsidR="00F9039F" w:rsidRPr="00F9039F" w:rsidRDefault="00F9039F" w:rsidP="00F9039F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333333"/>
                <w:sz w:val="12"/>
                <w:szCs w:val="12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6DF9C26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 xml:space="preserve">1.933.412,00 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B76213E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 xml:space="preserve">2.887.540,00 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DE60D49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 xml:space="preserve">725.029,84 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D98611E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 xml:space="preserve">249.209,98 </w:t>
            </w:r>
          </w:p>
        </w:tc>
        <w:tc>
          <w:tcPr>
            <w:tcW w:w="992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79D28D31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 xml:space="preserve">249.209,98 </w:t>
            </w:r>
          </w:p>
        </w:tc>
        <w:tc>
          <w:tcPr>
            <w:tcW w:w="1134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1D7F9414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 xml:space="preserve">8.503.450,00 </w:t>
            </w:r>
          </w:p>
        </w:tc>
        <w:tc>
          <w:tcPr>
            <w:tcW w:w="1276" w:type="dxa"/>
            <w:tcBorders>
              <w:top w:val="nil"/>
              <w:left w:val="single" w:sz="4" w:space="0" w:color="EDEDED"/>
              <w:bottom w:val="single" w:sz="4" w:space="0" w:color="EDEDED"/>
              <w:right w:val="nil"/>
            </w:tcBorders>
            <w:shd w:val="clear" w:color="000000" w:fill="CADDBA"/>
            <w:noWrap/>
            <w:vAlign w:val="center"/>
            <w:hideMark/>
          </w:tcPr>
          <w:p w14:paraId="42607FBC" w14:textId="77777777" w:rsidR="00F9039F" w:rsidRPr="00F9039F" w:rsidRDefault="00F9039F" w:rsidP="00F9039F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F9039F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 xml:space="preserve">687.725,72 </w:t>
            </w:r>
          </w:p>
        </w:tc>
      </w:tr>
    </w:tbl>
    <w:p w14:paraId="23BCDD7F" w14:textId="1BA40012" w:rsidR="009D53EF" w:rsidRPr="00A24B09" w:rsidRDefault="002923AC" w:rsidP="00096072">
      <w:pPr>
        <w:ind w:right="-170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Fonte: Tesouro Gerencial 202</w:t>
      </w:r>
      <w:r w:rsidR="00D60F35">
        <w:rPr>
          <w:rFonts w:ascii="Times New Roman" w:hAnsi="Times New Roman" w:cs="Times New Roman"/>
          <w:sz w:val="16"/>
        </w:rPr>
        <w:t>3</w:t>
      </w:r>
    </w:p>
    <w:p w14:paraId="5751F1F7" w14:textId="46D73C18" w:rsidR="00A24B09" w:rsidRDefault="00A24B09" w:rsidP="00096072">
      <w:pPr>
        <w:ind w:right="-1702" w:firstLine="720"/>
      </w:pPr>
    </w:p>
    <w:p w14:paraId="74EF2595" w14:textId="0CDCFA2D" w:rsidR="00D60F35" w:rsidRDefault="008C257A" w:rsidP="008C257A">
      <w:pPr>
        <w:ind w:right="-155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Depreendendo o quadro acima, podemos identificar </w:t>
      </w:r>
      <w:r w:rsidR="00F9039F">
        <w:rPr>
          <w:rFonts w:ascii="Times New Roman" w:hAnsi="Times New Roman" w:cs="Times New Roman"/>
          <w:sz w:val="24"/>
          <w:szCs w:val="24"/>
        </w:rPr>
        <w:t>que o que foi fixado no orçamento para Equipamentos e Materiais Permanentes foram integralmente empenhados.</w:t>
      </w:r>
    </w:p>
    <w:p w14:paraId="14763BCF" w14:textId="53616E05" w:rsidR="00F9039F" w:rsidRDefault="00F9039F" w:rsidP="008C257A">
      <w:pPr>
        <w:ind w:right="-155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 uma execução pendente </w:t>
      </w:r>
      <w:r w:rsidR="00735ABB">
        <w:rPr>
          <w:rFonts w:ascii="Times New Roman" w:hAnsi="Times New Roman" w:cs="Times New Roman"/>
          <w:sz w:val="24"/>
          <w:szCs w:val="24"/>
        </w:rPr>
        <w:t xml:space="preserve">de recursos de Obras e Instalações que se trata de emenda parlamentar no valor de </w:t>
      </w:r>
      <w:r w:rsidR="00735ABB" w:rsidRPr="00735ABB">
        <w:rPr>
          <w:rFonts w:ascii="Times New Roman" w:hAnsi="Times New Roman" w:cs="Times New Roman"/>
          <w:b/>
          <w:sz w:val="24"/>
          <w:szCs w:val="24"/>
        </w:rPr>
        <w:t>R$ 8.500.000,</w:t>
      </w:r>
      <w:r w:rsidR="00AD0FD2">
        <w:rPr>
          <w:rFonts w:ascii="Times New Roman" w:hAnsi="Times New Roman" w:cs="Times New Roman"/>
          <w:b/>
          <w:sz w:val="24"/>
          <w:szCs w:val="24"/>
        </w:rPr>
        <w:t>00</w:t>
      </w:r>
      <w:r w:rsidR="00AD0FD2" w:rsidRPr="00AD0FD2">
        <w:rPr>
          <w:rFonts w:ascii="Times New Roman" w:hAnsi="Times New Roman" w:cs="Times New Roman"/>
          <w:sz w:val="24"/>
          <w:szCs w:val="24"/>
        </w:rPr>
        <w:t xml:space="preserve"> – cujo objeto é Construção de Prédio Operacional previstos no PAC 2022.</w:t>
      </w:r>
    </w:p>
    <w:p w14:paraId="4A293138" w14:textId="0B3DD93C" w:rsidR="00D60F35" w:rsidRPr="00D60F35" w:rsidRDefault="00415FB1" w:rsidP="00AC1D59">
      <w:pPr>
        <w:ind w:right="-1559" w:firstLine="720"/>
      </w:pPr>
      <w:r>
        <w:rPr>
          <w:rFonts w:ascii="Times New Roman" w:hAnsi="Times New Roman" w:cs="Times New Roman"/>
          <w:sz w:val="24"/>
          <w:szCs w:val="24"/>
        </w:rPr>
        <w:t>Neste 2º Trimestre/2023 a IES aderiu ao Programa de Apoio à Pesquisa e Internacionalização, com o pagamento de auxílios pesquisadores mediante a futura prestação de contas dos itens adqu</w:t>
      </w:r>
      <w:r w:rsidR="00775F47">
        <w:rPr>
          <w:rFonts w:ascii="Times New Roman" w:hAnsi="Times New Roman" w:cs="Times New Roman"/>
          <w:sz w:val="24"/>
          <w:szCs w:val="24"/>
        </w:rPr>
        <w:t>iridos e incorporação aos bens da IES, gerando o saldo de R$ 7.000,00 na conta contábil 12311.99.08 – BENS MOVEIS A CLASSIFICAR.</w:t>
      </w:r>
    </w:p>
    <w:p w14:paraId="3B019163" w14:textId="52574298" w:rsidR="000C7A9E" w:rsidRDefault="006317DD" w:rsidP="000C7A9E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que tange as despesas com investimentos, constatamos aquisição de bens móveis (Equipamentos), em diversas categorias de permanente equipamentos, pelo saldo de Restos a Pagar ano anterior, no valor de R$ </w:t>
      </w:r>
      <w:r w:rsidR="00AC1D59">
        <w:rPr>
          <w:rFonts w:ascii="Times New Roman" w:eastAsia="Times New Roman" w:hAnsi="Times New Roman" w:cs="Times New Roman"/>
          <w:sz w:val="24"/>
          <w:szCs w:val="24"/>
        </w:rPr>
        <w:t>687.725,72</w:t>
      </w:r>
      <w:r w:rsidR="000C7A9E">
        <w:rPr>
          <w:rFonts w:ascii="Times New Roman" w:eastAsia="Times New Roman" w:hAnsi="Times New Roman" w:cs="Times New Roman"/>
          <w:sz w:val="24"/>
          <w:szCs w:val="24"/>
        </w:rPr>
        <w:t>, neste sentido detalhamos abaixo um quadro da execução dos investimentos em materiais permanentes:</w:t>
      </w:r>
    </w:p>
    <w:p w14:paraId="78A29609" w14:textId="095D2A5E" w:rsidR="00517062" w:rsidRDefault="00517062" w:rsidP="00517062">
      <w:pPr>
        <w:ind w:right="-1702"/>
        <w:rPr>
          <w:rFonts w:ascii="Times New Roman" w:eastAsia="Times New Roman" w:hAnsi="Times New Roman" w:cs="Times New Roman"/>
          <w:sz w:val="24"/>
          <w:szCs w:val="24"/>
        </w:rPr>
      </w:pPr>
    </w:p>
    <w:p w14:paraId="5F89563F" w14:textId="77777777" w:rsidR="00CC25DD" w:rsidRDefault="00CC25DD" w:rsidP="00517062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17E9" w14:textId="50C2E2F3" w:rsidR="00517062" w:rsidRDefault="00517062" w:rsidP="00517062">
      <w:pPr>
        <w:ind w:right="-1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Quadro 27 – Anexo 4 - Detalhamento dos Investimentos</w:t>
      </w:r>
    </w:p>
    <w:tbl>
      <w:tblPr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87"/>
        <w:gridCol w:w="1607"/>
        <w:gridCol w:w="937"/>
        <w:gridCol w:w="1625"/>
        <w:gridCol w:w="10"/>
        <w:gridCol w:w="1266"/>
        <w:gridCol w:w="10"/>
        <w:gridCol w:w="1266"/>
        <w:gridCol w:w="10"/>
        <w:gridCol w:w="1124"/>
        <w:gridCol w:w="10"/>
        <w:gridCol w:w="989"/>
      </w:tblGrid>
      <w:tr w:rsidR="00CC25DD" w:rsidRPr="00CC25DD" w14:paraId="1610B4CF" w14:textId="77777777" w:rsidTr="00CC25DD">
        <w:trPr>
          <w:trHeight w:val="255"/>
        </w:trPr>
        <w:tc>
          <w:tcPr>
            <w:tcW w:w="147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446A7BD7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>UG Executora</w:t>
            </w:r>
          </w:p>
        </w:tc>
        <w:tc>
          <w:tcPr>
            <w:tcW w:w="16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441DC883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>GND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45A22886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>Item Informação</w:t>
            </w:r>
          </w:p>
        </w:tc>
        <w:tc>
          <w:tcPr>
            <w:tcW w:w="4675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78F97BD6" w14:textId="77777777" w:rsidR="00CC25DD" w:rsidRPr="00CC25DD" w:rsidRDefault="00CC25DD" w:rsidP="00CC25D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>jun/23</w:t>
            </w:r>
          </w:p>
        </w:tc>
      </w:tr>
      <w:tr w:rsidR="00CC25DD" w:rsidRPr="00CC25DD" w14:paraId="16F63973" w14:textId="77777777" w:rsidTr="00CC25DD">
        <w:trPr>
          <w:trHeight w:val="435"/>
        </w:trPr>
        <w:tc>
          <w:tcPr>
            <w:tcW w:w="147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F52A9D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709276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AFB95F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7A6738C4" w14:textId="77777777" w:rsidR="00CC25DD" w:rsidRPr="00CC25DD" w:rsidRDefault="00CC25DD" w:rsidP="00CC25D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>DESPESAS EMPENHADAS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64F9AD70" w14:textId="77777777" w:rsidR="00CC25DD" w:rsidRPr="00CC25DD" w:rsidRDefault="00CC25DD" w:rsidP="00CC25D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>DESPESAS LIQUIDADAS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597F93CD" w14:textId="77777777" w:rsidR="00CC25DD" w:rsidRPr="00CC25DD" w:rsidRDefault="00CC25DD" w:rsidP="00CC25D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>DESPESAS PAGAS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0E5611D1" w14:textId="77777777" w:rsidR="00CC25DD" w:rsidRPr="00CC25DD" w:rsidRDefault="00CC25DD" w:rsidP="00CC25D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>AV (%)</w:t>
            </w:r>
          </w:p>
        </w:tc>
      </w:tr>
      <w:tr w:rsidR="00CC25DD" w:rsidRPr="00CC25DD" w14:paraId="52B9032E" w14:textId="77777777" w:rsidTr="00CC25DD">
        <w:trPr>
          <w:trHeight w:val="435"/>
        </w:trPr>
        <w:tc>
          <w:tcPr>
            <w:tcW w:w="147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069EEE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0C0C78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center"/>
            <w:hideMark/>
          </w:tcPr>
          <w:p w14:paraId="354722BF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>Natureza Despesa Detalhada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050CDA59" w14:textId="77777777" w:rsidR="00CC25DD" w:rsidRPr="00CC25DD" w:rsidRDefault="00CC25DD" w:rsidP="00CC25D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>Saldo - R$ (Conta Contábil)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59213D74" w14:textId="77777777" w:rsidR="00CC25DD" w:rsidRPr="00CC25DD" w:rsidRDefault="00CC25DD" w:rsidP="00CC25D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>Saldo - R$ (Conta Contábil)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9A9A9"/>
            <w:vAlign w:val="bottom"/>
            <w:hideMark/>
          </w:tcPr>
          <w:p w14:paraId="6B3F8306" w14:textId="77777777" w:rsidR="00CC25DD" w:rsidRPr="00CC25DD" w:rsidRDefault="00CC25DD" w:rsidP="00CC25D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>Saldo - R$ (Conta Contábil)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926EFE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CC25DD" w:rsidRPr="00CC25DD" w14:paraId="67C61873" w14:textId="77777777" w:rsidTr="00CC25DD">
        <w:trPr>
          <w:trHeight w:val="420"/>
        </w:trPr>
        <w:tc>
          <w:tcPr>
            <w:tcW w:w="98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EBBCDC3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  <w:t>156677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25D16159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  <w:t>UFR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C904CF3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  <w:t>INVESTIMENTOS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76E4FA43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  <w:t>44902001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961E36F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  <w:t>AUXILIO/BOLSA A PESQUISADORES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4B5F0658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 xml:space="preserve">7.000,00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78342D3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 xml:space="preserve">7.000,00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1A75EDD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 xml:space="preserve">7.000,00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CEEFF55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>0,97%</w:t>
            </w:r>
          </w:p>
        </w:tc>
      </w:tr>
      <w:tr w:rsidR="00CC25DD" w:rsidRPr="00CC25DD" w14:paraId="76A0679C" w14:textId="77777777" w:rsidTr="00CC25DD">
        <w:trPr>
          <w:trHeight w:val="630"/>
        </w:trPr>
        <w:tc>
          <w:tcPr>
            <w:tcW w:w="9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A4D2F0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3D0EE4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71022B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E6CEE14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  <w:t>44905212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3F679E3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  <w:t>APARELHOS E UTENSILIOS DOMESTICOS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1AEE6CA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 xml:space="preserve">213.970,00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DD88762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66CE96B0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 xml:space="preserve">0,00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E77D7D9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>29,51%</w:t>
            </w:r>
          </w:p>
        </w:tc>
      </w:tr>
      <w:tr w:rsidR="00CC25DD" w:rsidRPr="00CC25DD" w14:paraId="54FC011E" w14:textId="77777777" w:rsidTr="00CC25DD">
        <w:trPr>
          <w:trHeight w:val="630"/>
        </w:trPr>
        <w:tc>
          <w:tcPr>
            <w:tcW w:w="9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B3CC54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B26159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4D5AF7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66A79915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  <w:t>44905241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46A8B549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  <w:t>EQUIPAMENTOS DE TIC - COMPUTADORES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13F989F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 xml:space="preserve">122.941,00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FCEE335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 xml:space="preserve">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EEF1AC2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 xml:space="preserve">0,00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5E2484A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>16,96%</w:t>
            </w:r>
          </w:p>
        </w:tc>
      </w:tr>
      <w:tr w:rsidR="00CC25DD" w:rsidRPr="00CC25DD" w14:paraId="342A84C8" w14:textId="77777777" w:rsidTr="00CC25DD">
        <w:trPr>
          <w:trHeight w:val="420"/>
        </w:trPr>
        <w:tc>
          <w:tcPr>
            <w:tcW w:w="9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C3CB9D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673F93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FE8F57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13CDEB81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  <w:t>44905242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DD060BE" w14:textId="77777777" w:rsidR="00CC25DD" w:rsidRPr="00CC25DD" w:rsidRDefault="00CC25DD" w:rsidP="00CC25DD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  <w:t>MOBILIARIO EM GERAL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E1C51A9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 xml:space="preserve">381.118,84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F7584CE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 xml:space="preserve">242.209,98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1A74A675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 xml:space="preserve">242.209,98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0822A542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color w:val="000000"/>
                <w:sz w:val="14"/>
                <w:szCs w:val="16"/>
              </w:rPr>
              <w:t>52,57%</w:t>
            </w:r>
          </w:p>
        </w:tc>
      </w:tr>
      <w:tr w:rsidR="00CC25DD" w:rsidRPr="00CC25DD" w14:paraId="1823D402" w14:textId="77777777" w:rsidTr="00CC25DD">
        <w:trPr>
          <w:trHeight w:val="255"/>
        </w:trPr>
        <w:tc>
          <w:tcPr>
            <w:tcW w:w="564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688C1"/>
            <w:vAlign w:val="center"/>
            <w:hideMark/>
          </w:tcPr>
          <w:p w14:paraId="5E34C226" w14:textId="77777777" w:rsidR="00CC25DD" w:rsidRPr="00CC25DD" w:rsidRDefault="00CC25DD" w:rsidP="00CC25D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FFFFFF"/>
                <w:sz w:val="14"/>
                <w:szCs w:val="16"/>
              </w:rPr>
              <w:t>TOTAL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29090F50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 xml:space="preserve">725.029,84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5B9D2BEE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 xml:space="preserve">249.209,98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7AB2852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 xml:space="preserve">249.209,98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3E6F8"/>
            <w:noWrap/>
            <w:vAlign w:val="center"/>
            <w:hideMark/>
          </w:tcPr>
          <w:p w14:paraId="3C36A9FB" w14:textId="77777777" w:rsidR="00CC25DD" w:rsidRPr="00CC25DD" w:rsidRDefault="00CC25DD" w:rsidP="00CC25DD">
            <w:pPr>
              <w:jc w:val="right"/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</w:pPr>
            <w:r w:rsidRPr="00CC25DD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</w:rPr>
              <w:t>100,00%</w:t>
            </w:r>
          </w:p>
        </w:tc>
      </w:tr>
    </w:tbl>
    <w:p w14:paraId="334BB659" w14:textId="3B37714B" w:rsidR="005F09D0" w:rsidRPr="004F109A" w:rsidRDefault="00096072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Fon</w:t>
      </w:r>
      <w:r w:rsidR="00D1163D">
        <w:rPr>
          <w:rFonts w:ascii="Times New Roman" w:hAnsi="Times New Roman" w:cs="Times New Roman"/>
          <w:sz w:val="16"/>
        </w:rPr>
        <w:t>te: Siafi/Tesouro Gerencial 2023</w:t>
      </w:r>
    </w:p>
    <w:p w14:paraId="7A9F3D16" w14:textId="57A4B0A2" w:rsidR="005F09D0" w:rsidRDefault="005F09D0"/>
    <w:p w14:paraId="641921B3" w14:textId="6185E305" w:rsidR="00CC25DD" w:rsidRDefault="00CC25DD"/>
    <w:p w14:paraId="686312D4" w14:textId="4102BA53" w:rsidR="00CC25DD" w:rsidRPr="00CC25DD" w:rsidRDefault="00CC25DD" w:rsidP="00CC25DD">
      <w:pPr>
        <w:ind w:right="-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Como pode ser observado no quadro acima, houve um grande investimento na classe Mobiliário em Geral, representando 52,57% do total de empenhos. Os equipamentos de TIC – Computadores representaram 16,96%.</w:t>
      </w:r>
    </w:p>
    <w:p w14:paraId="7FA79CFE" w14:textId="00F11BCF" w:rsidR="00CC25DD" w:rsidRDefault="00CC25DD"/>
    <w:p w14:paraId="3CC47FCF" w14:textId="77777777" w:rsidR="00CC25DD" w:rsidRDefault="00CC25DD"/>
    <w:p w14:paraId="49F75D24" w14:textId="365BDC9D" w:rsidR="005F09D0" w:rsidRDefault="006317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</w:t>
      </w:r>
      <w:r w:rsidR="002923AC">
        <w:rPr>
          <w:rFonts w:ascii="Times New Roman" w:eastAsia="Times New Roman" w:hAnsi="Times New Roman" w:cs="Times New Roman"/>
          <w:b/>
          <w:sz w:val="24"/>
          <w:szCs w:val="24"/>
        </w:rPr>
        <w:t>006.05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2923AC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096072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="002923AC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Provisões, Passivos e Ativos Contingentes</w:t>
      </w:r>
    </w:p>
    <w:p w14:paraId="31BD1A80" w14:textId="77777777" w:rsidR="005F09D0" w:rsidRDefault="005F09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AE73F8" w14:textId="77777777" w:rsidR="005F09D0" w:rsidRDefault="006317DD" w:rsidP="00096072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 unidade, não identificou nenhuma contabilização no período para riscos fiscais, processos trabalhistas judiciais e ou precatórios, tanto nas contas do ativo quanto nas do passivo.</w:t>
      </w:r>
    </w:p>
    <w:p w14:paraId="45A3D845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ACAD7A" w14:textId="7D2B392A" w:rsidR="005F09D0" w:rsidRDefault="008D2E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 006.06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096072">
        <w:rPr>
          <w:rFonts w:ascii="Times New Roman" w:eastAsia="Times New Roman" w:hAnsi="Times New Roman" w:cs="Times New Roman"/>
          <w:b/>
          <w:sz w:val="24"/>
          <w:szCs w:val="24"/>
        </w:rPr>
        <w:t>Anexo 6 -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Restos a Pagar não Processados</w:t>
      </w:r>
      <w:r w:rsidR="00A40F2F">
        <w:rPr>
          <w:rFonts w:ascii="Times New Roman" w:eastAsia="Times New Roman" w:hAnsi="Times New Roman" w:cs="Times New Roman"/>
          <w:b/>
          <w:sz w:val="24"/>
          <w:szCs w:val="24"/>
        </w:rPr>
        <w:t xml:space="preserve"> e Processsados</w:t>
      </w:r>
    </w:p>
    <w:p w14:paraId="6AF7AE5C" w14:textId="7E85B1CE" w:rsidR="005F09D0" w:rsidRDefault="008956BE" w:rsidP="00096072">
      <w:pPr>
        <w:ind w:right="-1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Abaixo apresentamos</w:t>
      </w:r>
      <w:r w:rsidR="00C33911">
        <w:rPr>
          <w:rFonts w:ascii="Times New Roman" w:eastAsia="Times New Roman" w:hAnsi="Times New Roman" w:cs="Times New Roman"/>
          <w:sz w:val="24"/>
          <w:szCs w:val="24"/>
        </w:rPr>
        <w:t xml:space="preserve"> o Demonstrativo de Execução dos Restos a Pagar Processados e Não Processados conforme inscrição realizada no encerramento do exercício de 202</w:t>
      </w:r>
      <w:r w:rsidR="00D15BCD">
        <w:rPr>
          <w:rFonts w:ascii="Times New Roman" w:eastAsia="Times New Roman" w:hAnsi="Times New Roman" w:cs="Times New Roman"/>
          <w:sz w:val="24"/>
          <w:szCs w:val="24"/>
        </w:rPr>
        <w:t xml:space="preserve">2, com saldos </w:t>
      </w:r>
      <w:r w:rsidR="00C3391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E8E480" w14:textId="77777777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4F84F4" w14:textId="26A4835F" w:rsidR="005F09D0" w:rsidRDefault="009D71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2</w:t>
      </w:r>
      <w:r w:rsidR="001926E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317DD">
        <w:rPr>
          <w:rFonts w:ascii="Times New Roman" w:eastAsia="Times New Roman" w:hAnsi="Times New Roman" w:cs="Times New Roman"/>
          <w:b/>
          <w:sz w:val="24"/>
          <w:szCs w:val="24"/>
        </w:rPr>
        <w:t xml:space="preserve"> – Composição de </w:t>
      </w:r>
      <w:r w:rsidR="00E73EC7">
        <w:rPr>
          <w:rFonts w:ascii="Times New Roman" w:eastAsia="Times New Roman" w:hAnsi="Times New Roman" w:cs="Times New Roman"/>
          <w:b/>
          <w:sz w:val="24"/>
          <w:szCs w:val="24"/>
        </w:rPr>
        <w:t xml:space="preserve">RP </w:t>
      </w:r>
      <w:r w:rsidR="008853FC">
        <w:rPr>
          <w:rFonts w:ascii="Times New Roman" w:eastAsia="Times New Roman" w:hAnsi="Times New Roman" w:cs="Times New Roman"/>
          <w:b/>
          <w:sz w:val="24"/>
          <w:szCs w:val="24"/>
        </w:rPr>
        <w:t>Proc e RP não Processados</w:t>
      </w:r>
      <w:r w:rsidR="00E73EC7">
        <w:rPr>
          <w:rFonts w:ascii="Times New Roman" w:eastAsia="Times New Roman" w:hAnsi="Times New Roman" w:cs="Times New Roman"/>
          <w:b/>
          <w:sz w:val="24"/>
          <w:szCs w:val="24"/>
        </w:rPr>
        <w:t xml:space="preserve"> em 2022</w:t>
      </w:r>
      <w:r w:rsidR="00AA3B95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r w:rsidR="008853FC">
        <w:rPr>
          <w:rFonts w:ascii="Times New Roman" w:eastAsia="Times New Roman" w:hAnsi="Times New Roman" w:cs="Times New Roman"/>
          <w:b/>
          <w:sz w:val="24"/>
          <w:szCs w:val="24"/>
        </w:rPr>
        <w:t>atualizados</w:t>
      </w:r>
      <w:r w:rsidR="00AA3B95">
        <w:rPr>
          <w:rFonts w:ascii="Times New Roman" w:eastAsia="Times New Roman" w:hAnsi="Times New Roman" w:cs="Times New Roman"/>
          <w:b/>
          <w:sz w:val="24"/>
          <w:szCs w:val="24"/>
        </w:rPr>
        <w:t xml:space="preserve"> até 1º Trim/2023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567"/>
        <w:gridCol w:w="993"/>
        <w:gridCol w:w="850"/>
        <w:gridCol w:w="851"/>
        <w:gridCol w:w="992"/>
        <w:gridCol w:w="1134"/>
        <w:gridCol w:w="850"/>
        <w:gridCol w:w="851"/>
        <w:gridCol w:w="992"/>
        <w:gridCol w:w="1134"/>
      </w:tblGrid>
      <w:tr w:rsidR="009F49DE" w:rsidRPr="009F49DE" w14:paraId="69A1184B" w14:textId="77777777" w:rsidTr="00255717">
        <w:trPr>
          <w:trHeight w:val="287"/>
        </w:trPr>
        <w:tc>
          <w:tcPr>
            <w:tcW w:w="56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center"/>
            <w:hideMark/>
          </w:tcPr>
          <w:p w14:paraId="7A8F09BB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UG Executora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14:paraId="5C75576C" w14:textId="30F290CA" w:rsidR="009F49DE" w:rsidRP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ANO INSC.</w:t>
            </w:r>
          </w:p>
        </w:tc>
        <w:tc>
          <w:tcPr>
            <w:tcW w:w="864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bottom"/>
            <w:hideMark/>
          </w:tcPr>
          <w:p w14:paraId="1CA7BA41" w14:textId="63DA1645" w:rsidR="009F49DE" w:rsidRPr="009F49DE" w:rsidRDefault="00CC25D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JUN/2023</w:t>
            </w:r>
            <w:r w:rsidR="009F49DE"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255717" w:rsidRPr="009F49DE" w14:paraId="67C3FE77" w14:textId="77777777" w:rsidTr="007920AB">
        <w:trPr>
          <w:trHeight w:val="1446"/>
        </w:trPr>
        <w:tc>
          <w:tcPr>
            <w:tcW w:w="56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2DD66D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8803FD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418B495D" w14:textId="0A5C2A65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PROCESSADOS INSCRITOS</w:t>
            </w:r>
          </w:p>
          <w:p w14:paraId="0CD32249" w14:textId="6E631ED4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6BA28F58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760DEC6E" w14:textId="2EF90FB2" w:rsidR="00D15BCD" w:rsidRPr="009F49DE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DEZ/22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621A0404" w14:textId="757388D8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PROCESSADOS REINSCRITOS</w:t>
            </w:r>
          </w:p>
          <w:p w14:paraId="6C55B06A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0F342AE7" w14:textId="211FCFE0" w:rsidR="00D15BCD" w:rsidRPr="009F49DE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DEZ/22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7E4E81D6" w14:textId="77777777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PROCESSADOS CANCELADOS</w:t>
            </w:r>
          </w:p>
          <w:p w14:paraId="681BE247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5F5EABF8" w14:textId="27341DBA" w:rsidR="00D15BCD" w:rsidRPr="009F49DE" w:rsidRDefault="00CC25DD" w:rsidP="00CC25D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JUN</w:t>
            </w:r>
            <w:r w:rsidR="00D15BCD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/23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29CEF338" w14:textId="77777777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PROCESSADOS PAGOS</w:t>
            </w:r>
          </w:p>
          <w:p w14:paraId="777F3F05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70CDFFC2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09F6B316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4DF830F2" w14:textId="55792558" w:rsidR="00D15BCD" w:rsidRPr="009F49DE" w:rsidRDefault="00CC25D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JUN</w:t>
            </w:r>
            <w:r w:rsidR="00D15BCD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/23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14E5F07D" w14:textId="77777777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NAO PROCESSADOS INSCRITOS</w:t>
            </w:r>
          </w:p>
          <w:p w14:paraId="25698433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40DFD50E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4640E010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457A8450" w14:textId="779332DB" w:rsidR="00D15BCD" w:rsidRPr="009F49DE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DEZ/22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44493F22" w14:textId="77777777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NAO PROCESSADOS REINSCRITOS</w:t>
            </w:r>
          </w:p>
          <w:p w14:paraId="704A78F4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0832C715" w14:textId="29126633" w:rsidR="00D15BCD" w:rsidRPr="009F49DE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DEZ/22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4686A385" w14:textId="77777777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NAO PROCESSADOS CANCELADOS</w:t>
            </w:r>
          </w:p>
          <w:p w14:paraId="6149EF20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1F0C3830" w14:textId="4A30CCCB" w:rsidR="00D15BCD" w:rsidRPr="009F49DE" w:rsidRDefault="00CC25DD" w:rsidP="00CC25D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JUN</w:t>
            </w:r>
            <w:r w:rsidR="00D15BCD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/23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C0C0"/>
            <w:vAlign w:val="bottom"/>
            <w:hideMark/>
          </w:tcPr>
          <w:p w14:paraId="4CC9A866" w14:textId="77777777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NAO PROCESSADOS PAGOS</w:t>
            </w:r>
          </w:p>
          <w:p w14:paraId="45948D22" w14:textId="47C9F2DB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297684C4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1295B864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09D76DBB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32D44ED2" w14:textId="0AB655AA" w:rsidR="00D15BCD" w:rsidRPr="009F49DE" w:rsidRDefault="00CC25D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JUN</w:t>
            </w:r>
            <w:r w:rsidR="00D15BCD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/23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bottom"/>
            <w:hideMark/>
          </w:tcPr>
          <w:p w14:paraId="594DFEC0" w14:textId="14094518" w:rsidR="009F49DE" w:rsidRDefault="009F49DE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RESTOS A PAGAR INSCRITOS (PROC E N PROC)</w:t>
            </w:r>
          </w:p>
          <w:p w14:paraId="42AC6297" w14:textId="6EE943A4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05D4E9BC" w14:textId="5567A039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037A945C" w14:textId="77777777" w:rsidR="00D15BCD" w:rsidRDefault="00D15BCD" w:rsidP="009F49D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</w:p>
          <w:p w14:paraId="15E0AFC6" w14:textId="33580764" w:rsidR="00D15BCD" w:rsidRPr="009F49DE" w:rsidRDefault="00CC25DD" w:rsidP="00CC25DD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JUN</w:t>
            </w:r>
            <w:r w:rsidR="00D15BCD"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/23</w:t>
            </w:r>
          </w:p>
        </w:tc>
      </w:tr>
      <w:tr w:rsidR="00255717" w:rsidRPr="009F49DE" w14:paraId="55D4DD1F" w14:textId="77777777" w:rsidTr="007920AB">
        <w:trPr>
          <w:trHeight w:val="287"/>
        </w:trPr>
        <w:tc>
          <w:tcPr>
            <w:tcW w:w="284" w:type="dxa"/>
            <w:vMerge w:val="restart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65061CA1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156677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71FCD38F" w14:textId="77777777" w:rsidR="00255717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U</w:t>
            </w:r>
          </w:p>
          <w:p w14:paraId="267C32FD" w14:textId="77777777" w:rsidR="00255717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F</w:t>
            </w:r>
          </w:p>
          <w:p w14:paraId="368540EE" w14:textId="05BCE463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R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3118A847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19FC8004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06C7D33A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17.494,52 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3AFF0D45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65ACE88E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17.494,52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35627D48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1E6D0A00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5825697B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2E4C7877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46B62C78" w14:textId="448F3BFB" w:rsidR="009F49DE" w:rsidRPr="009F49DE" w:rsidRDefault="00CA175B" w:rsidP="00A7315F">
            <w:pPr>
              <w:jc w:val="center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       17.494,52</w:t>
            </w:r>
          </w:p>
        </w:tc>
      </w:tr>
      <w:tr w:rsidR="00255717" w:rsidRPr="009F49DE" w14:paraId="38E11C8F" w14:textId="77777777" w:rsidTr="007920AB">
        <w:trPr>
          <w:trHeight w:val="287"/>
        </w:trPr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vAlign w:val="center"/>
            <w:hideMark/>
          </w:tcPr>
          <w:p w14:paraId="6233CCD2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4576F7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1BF1EA67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2ABA30E2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113.359,18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43F2222C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3.961,66 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3B15C42E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18.514,12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4D13FC84" w14:textId="07C7028A" w:rsidR="009F49DE" w:rsidRPr="009F49DE" w:rsidRDefault="00283322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49.917,92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12CB2BB2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17581A0B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561.590,14 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29EBCB53" w14:textId="7C0C32EE" w:rsidR="009F49DE" w:rsidRPr="009F49DE" w:rsidRDefault="007920AB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458.305,69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55E3F2E3" w14:textId="199A8FA3" w:rsidR="009F49DE" w:rsidRPr="009F49DE" w:rsidRDefault="007920AB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28.994,85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24E9D019" w14:textId="21CE1059" w:rsidR="009F49DE" w:rsidRPr="009F49DE" w:rsidRDefault="00CA175B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678.910,98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</w:tr>
      <w:tr w:rsidR="00255717" w:rsidRPr="009F49DE" w14:paraId="2107413F" w14:textId="77777777" w:rsidTr="00CC25DD">
        <w:trPr>
          <w:trHeight w:val="287"/>
        </w:trPr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vAlign w:val="center"/>
            <w:hideMark/>
          </w:tcPr>
          <w:p w14:paraId="2F116CBF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A85AA36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6688C1"/>
            <w:vAlign w:val="center"/>
            <w:hideMark/>
          </w:tcPr>
          <w:p w14:paraId="04DFB6C2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1572DB7D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7.175.238,11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725B07EC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294BEDCF" w14:textId="37457F0F" w:rsidR="009F49DE" w:rsidRPr="009F49DE" w:rsidRDefault="00283322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162.917,66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60EEE874" w14:textId="02D0ECE3" w:rsidR="009F49DE" w:rsidRPr="009F49DE" w:rsidRDefault="009F49DE" w:rsidP="00283322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6.</w:t>
            </w:r>
            <w:r w:rsidR="00283322">
              <w:rPr>
                <w:rFonts w:ascii="Verdana" w:eastAsia="Times New Roman" w:hAnsi="Verdana"/>
                <w:color w:val="000000"/>
                <w:sz w:val="12"/>
                <w:szCs w:val="12"/>
              </w:rPr>
              <w:t>684.176,35</w:t>
            </w: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48588434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14.569.452,92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06D4A579" w14:textId="77777777" w:rsidR="009F49DE" w:rsidRPr="009F49DE" w:rsidRDefault="009F49DE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</w:tcPr>
          <w:p w14:paraId="26DCB99F" w14:textId="61B5A988" w:rsidR="009F49DE" w:rsidRPr="009F49DE" w:rsidRDefault="00CC25DD" w:rsidP="00617C93">
            <w:pPr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482.374,34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CFA"/>
            <w:noWrap/>
            <w:vAlign w:val="center"/>
            <w:hideMark/>
          </w:tcPr>
          <w:p w14:paraId="7CC9D81B" w14:textId="53E6A4CB" w:rsidR="009F49DE" w:rsidRPr="009F49DE" w:rsidRDefault="00CC25DD" w:rsidP="007920AB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4.249.912,07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EECFA"/>
            <w:noWrap/>
            <w:vAlign w:val="center"/>
            <w:hideMark/>
          </w:tcPr>
          <w:p w14:paraId="667491B9" w14:textId="4D068828" w:rsidR="009F49DE" w:rsidRPr="009F49DE" w:rsidRDefault="00CA175B" w:rsidP="009F49DE">
            <w:pPr>
              <w:jc w:val="right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color w:val="000000"/>
                <w:sz w:val="12"/>
                <w:szCs w:val="12"/>
              </w:rPr>
              <w:t>21.744.691,03</w:t>
            </w:r>
            <w:r w:rsidR="009F49DE" w:rsidRPr="009F49DE">
              <w:rPr>
                <w:rFonts w:ascii="Verdana" w:eastAsia="Times New Roman" w:hAnsi="Verdana"/>
                <w:color w:val="000000"/>
                <w:sz w:val="12"/>
                <w:szCs w:val="12"/>
              </w:rPr>
              <w:t xml:space="preserve"> </w:t>
            </w:r>
          </w:p>
        </w:tc>
      </w:tr>
      <w:tr w:rsidR="00255717" w:rsidRPr="009F49DE" w14:paraId="1AA7B0A1" w14:textId="77777777" w:rsidTr="007920AB">
        <w:trPr>
          <w:trHeight w:val="287"/>
        </w:trPr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2E5EDBF7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0829508D" w14:textId="77777777" w:rsidR="009F49DE" w:rsidRPr="009F49DE" w:rsidRDefault="009F49DE" w:rsidP="009F49DE">
            <w:pPr>
              <w:jc w:val="left"/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</w:pPr>
            <w:r w:rsidRPr="009F49DE">
              <w:rPr>
                <w:rFonts w:ascii="Verdana" w:eastAsia="Times New Roman" w:hAnsi="Verdana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3403DF14" w14:textId="77777777" w:rsidR="009F49DE" w:rsidRPr="00255717" w:rsidRDefault="009F49DE" w:rsidP="009F49DE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7.288.597,29 </w:t>
            </w:r>
          </w:p>
        </w:tc>
        <w:tc>
          <w:tcPr>
            <w:tcW w:w="850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1391E267" w14:textId="77777777" w:rsidR="009F49DE" w:rsidRPr="00255717" w:rsidRDefault="009F49DE" w:rsidP="009F49DE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21.456,18 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5EA73E9E" w14:textId="390D34B3" w:rsidR="009F49DE" w:rsidRPr="00255717" w:rsidRDefault="00283322" w:rsidP="009F49DE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181.431,78</w:t>
            </w:r>
            <w:r w:rsidR="009F49DE"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511A0BE3" w14:textId="69F649C9" w:rsidR="009F49DE" w:rsidRPr="00255717" w:rsidRDefault="009F49DE" w:rsidP="00283322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6.7</w:t>
            </w:r>
            <w:r w:rsidR="00283322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51.</w:t>
            </w: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5</w:t>
            </w:r>
            <w:r w:rsidR="00283322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88</w:t>
            </w: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,7</w:t>
            </w:r>
            <w:r w:rsidR="007920AB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9</w:t>
            </w: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6F46F128" w14:textId="77777777" w:rsidR="009F49DE" w:rsidRPr="00255717" w:rsidRDefault="009F49DE" w:rsidP="009F49DE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14.569.452,92 </w:t>
            </w:r>
          </w:p>
        </w:tc>
        <w:tc>
          <w:tcPr>
            <w:tcW w:w="850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0F9E88BD" w14:textId="77777777" w:rsidR="009F49DE" w:rsidRPr="00255717" w:rsidRDefault="009F49DE" w:rsidP="009F49DE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561.590,14 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4FF08237" w14:textId="5CEBDA47" w:rsidR="009F49DE" w:rsidRPr="00255717" w:rsidRDefault="00CC25DD" w:rsidP="009F49DE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940.680,03</w:t>
            </w:r>
            <w:r w:rsidR="009F49DE"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C0C0C0"/>
              <w:bottom w:val="single" w:sz="4" w:space="0" w:color="808080"/>
              <w:right w:val="nil"/>
            </w:tcBorders>
            <w:shd w:val="clear" w:color="000000" w:fill="334F7D"/>
            <w:noWrap/>
            <w:vAlign w:val="center"/>
            <w:hideMark/>
          </w:tcPr>
          <w:p w14:paraId="58C063BA" w14:textId="298FB834" w:rsidR="009F49DE" w:rsidRPr="00255717" w:rsidRDefault="00CC25DD" w:rsidP="007920AB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4.278.906,92</w:t>
            </w:r>
            <w:r w:rsidR="009F49DE" w:rsidRPr="00255717"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000000" w:fill="334F7D"/>
            <w:noWrap/>
            <w:vAlign w:val="center"/>
            <w:hideMark/>
          </w:tcPr>
          <w:p w14:paraId="67BEB80D" w14:textId="34E16D5C" w:rsidR="009F49DE" w:rsidRPr="00255717" w:rsidRDefault="00CA175B" w:rsidP="00D27FE0">
            <w:pPr>
              <w:jc w:val="right"/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</w:pPr>
            <w:r>
              <w:rPr>
                <w:rFonts w:ascii="Verdana" w:eastAsia="Times New Roman" w:hAnsi="Verdana"/>
                <w:bCs/>
                <w:color w:val="FFFFFF"/>
                <w:sz w:val="12"/>
                <w:szCs w:val="12"/>
              </w:rPr>
              <w:t>22.441.096,53</w:t>
            </w:r>
          </w:p>
        </w:tc>
      </w:tr>
    </w:tbl>
    <w:p w14:paraId="08381E98" w14:textId="497AC2B1" w:rsidR="005F09D0" w:rsidRDefault="005F09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7FEAFE" w14:textId="4B110F5D" w:rsidR="00C33911" w:rsidRDefault="00C33911" w:rsidP="005C2BC5">
      <w:pPr>
        <w:ind w:right="-170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3911">
        <w:rPr>
          <w:rFonts w:ascii="Times New Roman" w:eastAsia="Times New Roman" w:hAnsi="Times New Roman" w:cs="Times New Roman"/>
          <w:sz w:val="24"/>
          <w:szCs w:val="24"/>
        </w:rPr>
        <w:lastRenderedPageBreak/>
        <w:t>Diante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exposto acima, verifica-se que a inscrição de restos a pagar</w:t>
      </w:r>
      <w:r w:rsidR="00F1502B">
        <w:rPr>
          <w:rFonts w:ascii="Times New Roman" w:eastAsia="Times New Roman" w:hAnsi="Times New Roman" w:cs="Times New Roman"/>
          <w:sz w:val="24"/>
          <w:szCs w:val="24"/>
        </w:rPr>
        <w:t xml:space="preserve"> (processados e não processados)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e</w:t>
      </w:r>
      <w:r w:rsidR="00F1502B">
        <w:rPr>
          <w:rFonts w:ascii="Times New Roman" w:eastAsia="Times New Roman" w:hAnsi="Times New Roman" w:cs="Times New Roman"/>
          <w:sz w:val="24"/>
          <w:szCs w:val="24"/>
        </w:rPr>
        <w:t>ncerramento do exercício de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D7C">
        <w:rPr>
          <w:rFonts w:ascii="Times New Roman" w:eastAsia="Times New Roman" w:hAnsi="Times New Roman" w:cs="Times New Roman"/>
          <w:sz w:val="24"/>
          <w:szCs w:val="24"/>
        </w:rPr>
        <w:t xml:space="preserve">foi no valor de </w:t>
      </w:r>
      <w:r w:rsidR="00F02D7C" w:rsidRPr="00F1502B">
        <w:rPr>
          <w:rFonts w:ascii="Times New Roman" w:eastAsia="Times New Roman" w:hAnsi="Times New Roman" w:cs="Times New Roman"/>
          <w:b/>
          <w:sz w:val="24"/>
          <w:szCs w:val="24"/>
        </w:rPr>
        <w:t xml:space="preserve">R$ </w:t>
      </w:r>
      <w:r w:rsidR="00F1502B" w:rsidRPr="00F1502B">
        <w:rPr>
          <w:rFonts w:ascii="Times New Roman" w:eastAsia="Times New Roman" w:hAnsi="Times New Roman" w:cs="Times New Roman"/>
          <w:b/>
          <w:sz w:val="24"/>
          <w:szCs w:val="24"/>
        </w:rPr>
        <w:t>21.744.691,03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send</w:t>
      </w:r>
      <w:r w:rsidR="00F1502B">
        <w:rPr>
          <w:rFonts w:ascii="Times New Roman" w:eastAsia="Times New Roman" w:hAnsi="Times New Roman" w:cs="Times New Roman"/>
          <w:sz w:val="24"/>
          <w:szCs w:val="24"/>
        </w:rPr>
        <w:t>o o montante de R$ 14.569.452,92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os Restos a Pagar </w:t>
      </w:r>
      <w:r w:rsidR="00B35332">
        <w:rPr>
          <w:rFonts w:ascii="Times New Roman" w:eastAsia="Times New Roman" w:hAnsi="Times New Roman" w:cs="Times New Roman"/>
          <w:sz w:val="24"/>
          <w:szCs w:val="24"/>
        </w:rPr>
        <w:t>Não Processados (aos quais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foram empenhados, porém não l</w:t>
      </w:r>
      <w:r w:rsidR="00F1502B">
        <w:rPr>
          <w:rFonts w:ascii="Times New Roman" w:eastAsia="Times New Roman" w:hAnsi="Times New Roman" w:cs="Times New Roman"/>
          <w:sz w:val="24"/>
          <w:szCs w:val="24"/>
        </w:rPr>
        <w:t>iquidados e pagos até 31/12/2022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e o montante de R$ </w:t>
      </w:r>
      <w:r w:rsidR="00F1502B">
        <w:rPr>
          <w:rFonts w:ascii="Times New Roman" w:eastAsia="Times New Roman" w:hAnsi="Times New Roman" w:cs="Times New Roman"/>
          <w:sz w:val="24"/>
          <w:szCs w:val="24"/>
        </w:rPr>
        <w:t>7.175.238,11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os Restos a Pagar Processados (ocorreu a liquidação da despesa restando a fase de pagamento).</w:t>
      </w:r>
    </w:p>
    <w:p w14:paraId="127434D4" w14:textId="7B85BFE6" w:rsidR="0079346F" w:rsidRDefault="0079346F" w:rsidP="00096072">
      <w:pPr>
        <w:ind w:right="-1561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Salientamos que os valores inscritos em restos a pagar processados são relevantes, visto que</w:t>
      </w:r>
      <w:r w:rsidR="00F150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R$ 6.148.956,30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destes montantes estavam comprometidos com o pagamento </w:t>
      </w:r>
      <w:r w:rsidR="00F1502B">
        <w:rPr>
          <w:rFonts w:ascii="Times New Roman" w:eastAsia="Times New Roman" w:hAnsi="Times New Roman" w:cs="Times New Roman"/>
          <w:b/>
          <w:i/>
          <w:sz w:val="24"/>
          <w:szCs w:val="24"/>
        </w:rPr>
        <w:t>dos encargos da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</w:t>
      </w:r>
      <w:r w:rsidR="00F1502B">
        <w:rPr>
          <w:rFonts w:ascii="Times New Roman" w:eastAsia="Times New Roman" w:hAnsi="Times New Roman" w:cs="Times New Roman"/>
          <w:b/>
          <w:i/>
          <w:sz w:val="24"/>
          <w:szCs w:val="24"/>
        </w:rPr>
        <w:t>olha de salário de dezembro/2022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dos servidores da UFR</w:t>
      </w:r>
      <w:r w:rsidR="00A7315F">
        <w:rPr>
          <w:rFonts w:ascii="Times New Roman" w:eastAsia="Times New Roman" w:hAnsi="Times New Roman" w:cs="Times New Roman"/>
          <w:b/>
          <w:i/>
          <w:sz w:val="24"/>
          <w:szCs w:val="24"/>
        </w:rPr>
        <w:t>, que foram quitados em 02/01/2023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14:paraId="0F1B5933" w14:textId="748FE516" w:rsidR="0079346F" w:rsidRDefault="001F507B" w:rsidP="00096072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exercício de 202</w:t>
      </w:r>
      <w:r w:rsidR="00617C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175B">
        <w:rPr>
          <w:rFonts w:ascii="Times New Roman" w:eastAsia="Times New Roman" w:hAnsi="Times New Roman" w:cs="Times New Roman"/>
          <w:sz w:val="24"/>
          <w:szCs w:val="24"/>
        </w:rPr>
        <w:t xml:space="preserve">, a execução de Restos a Pagar Processados foi na ordem de R$ 6.684.176,35, considerando os valores da folha (conforme acima) leva-se em conta que a diferença </w:t>
      </w:r>
      <w:r w:rsidR="00CA175B" w:rsidRPr="00CA175B">
        <w:rPr>
          <w:rFonts w:ascii="Times New Roman" w:eastAsia="Times New Roman" w:hAnsi="Times New Roman" w:cs="Times New Roman"/>
          <w:b/>
          <w:sz w:val="24"/>
          <w:szCs w:val="24"/>
        </w:rPr>
        <w:t>R$ 535.220,05</w:t>
      </w:r>
      <w:r w:rsidR="00CA17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175B">
        <w:rPr>
          <w:rFonts w:ascii="Times New Roman" w:eastAsia="Times New Roman" w:hAnsi="Times New Roman" w:cs="Times New Roman"/>
          <w:sz w:val="24"/>
          <w:szCs w:val="24"/>
        </w:rPr>
        <w:t xml:space="preserve">foi da execução de outras despesas de custeio (Serviços de Terceiros PJ e Aquisição de Materiais de Consumo, especialmente) liquidadas no encerramento do exercício de 2022, o que representou aproximadamente 7,45% do total inscrito. </w:t>
      </w:r>
    </w:p>
    <w:p w14:paraId="4F5460A5" w14:textId="2B792BD1" w:rsidR="00CA175B" w:rsidRDefault="00CA175B" w:rsidP="00096072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relação ao montante de Restos a Pagar Não Processados Inscritos em 2022, na ordem de R$ 14.569.452,92, no encerramento do 2º Trimestre/2023 teve a sua execução representando 29,17%.</w:t>
      </w:r>
      <w:bookmarkStart w:id="3" w:name="_GoBack"/>
      <w:bookmarkEnd w:id="3"/>
    </w:p>
    <w:p w14:paraId="2EC6F1A2" w14:textId="77777777" w:rsidR="00CA175B" w:rsidRPr="00CA175B" w:rsidRDefault="00CA175B" w:rsidP="00096072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0DD588A" w14:textId="77777777" w:rsidR="00574037" w:rsidRDefault="00574037" w:rsidP="00096072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69A928D" w14:textId="77777777" w:rsidR="00574037" w:rsidRPr="00574037" w:rsidRDefault="00574037" w:rsidP="00096072">
      <w:pPr>
        <w:ind w:right="-1561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E5136" w14:textId="30D6C2EB" w:rsidR="00574037" w:rsidRPr="00574037" w:rsidRDefault="00574037" w:rsidP="00096072">
      <w:pPr>
        <w:ind w:right="-1561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037"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14:paraId="219E3F83" w14:textId="77777777" w:rsidR="00574037" w:rsidRDefault="00574037" w:rsidP="00096072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EF75596" w14:textId="4E0F7824" w:rsidR="00574037" w:rsidRDefault="00574037" w:rsidP="00096072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 o aspecto da Conformidade Contábil, em que pese haver servidores da UFR já executando alguns estágios das despesas orçamentárias da IES, informamos que não há na unidade um conformista contábil e que de acordo com o Termo de Cooperação entre UFMT e UFR, como tutoras da unidade a responsabilidade está na Gerência de Contabilidade da UFMT atendendo os preceitos ligados a Mac</w:t>
      </w:r>
      <w:r w:rsidR="002C5D65">
        <w:rPr>
          <w:rFonts w:ascii="Times New Roman" w:eastAsia="Times New Roman" w:hAnsi="Times New Roman" w:cs="Times New Roman"/>
          <w:sz w:val="24"/>
          <w:szCs w:val="24"/>
        </w:rPr>
        <w:t>rofunção 020315 do Manual SIAFI, ressalva válida também para o Registro de Conformidade de Gestão da UG e Órgão.</w:t>
      </w:r>
    </w:p>
    <w:p w14:paraId="22F52522" w14:textId="77777777" w:rsidR="00574037" w:rsidRDefault="00574037" w:rsidP="00096072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1EEB6BE" w14:textId="6416CC56" w:rsidR="005F09D0" w:rsidRDefault="002E10C9" w:rsidP="00255717">
      <w:pPr>
        <w:ind w:right="-15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o exposto nessas Notas Explicativas, declaramos que as mesmas foram elaboradas observando as normas vigentes, a saber: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Lei 4.320/1964, Normas Brasileiras de Contabilidade Técnicas do Setor Público, Manual de Contabilidade Aplicada ao</w:t>
      </w:r>
      <w:r w:rsidR="00255717">
        <w:rPr>
          <w:rFonts w:ascii="Times New Roman" w:eastAsia="Times New Roman" w:hAnsi="Times New Roman" w:cs="Times New Roman"/>
          <w:b/>
          <w:sz w:val="24"/>
          <w:szCs w:val="24"/>
        </w:rPr>
        <w:t xml:space="preserve"> Setor Público e o Manual SIAFI.</w:t>
      </w:r>
      <w:r w:rsidR="006317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6DE58684" w14:textId="77777777" w:rsidR="005F09D0" w:rsidRDefault="005F09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665A96" w14:textId="77777777" w:rsidR="005F09D0" w:rsidRDefault="005F09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ADDDE0" w14:textId="77777777" w:rsidR="005F09D0" w:rsidRDefault="005F09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258263" w14:textId="77777777" w:rsidR="005F09D0" w:rsidRDefault="005F09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F09D0" w:rsidSect="003534CD">
      <w:headerReference w:type="default" r:id="rId12"/>
      <w:footerReference w:type="default" r:id="rId13"/>
      <w:pgSz w:w="11906" w:h="16838"/>
      <w:pgMar w:top="1134" w:right="2550" w:bottom="1134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1C6F9" w14:textId="77777777" w:rsidR="000A25FD" w:rsidRDefault="000A25FD">
      <w:r>
        <w:separator/>
      </w:r>
    </w:p>
  </w:endnote>
  <w:endnote w:type="continuationSeparator" w:id="0">
    <w:p w14:paraId="01B4BEAC" w14:textId="77777777" w:rsidR="000A25FD" w:rsidRDefault="000A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EBFF" w14:textId="77777777" w:rsidR="000C7A9E" w:rsidRDefault="000C7A9E" w:rsidP="00423F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844"/>
      <w:jc w:val="center"/>
      <w:rPr>
        <w:color w:val="000000"/>
      </w:rPr>
    </w:pPr>
    <w:r w:rsidRPr="00A4281C">
      <w:rPr>
        <w:b/>
        <w:color w:val="000000"/>
      </w:rPr>
      <w:t>G. CONTABILIDADE/CF/PROADI/FUFMT</w:t>
    </w:r>
    <w:r>
      <w:rPr>
        <w:color w:val="000000"/>
      </w:rPr>
      <w:t xml:space="preserve"> | UGE/Gestão: 156677/26454</w:t>
    </w:r>
  </w:p>
  <w:p w14:paraId="1D0F3722" w14:textId="77777777" w:rsidR="000C7A9E" w:rsidRDefault="000C7A9E" w:rsidP="00423F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844"/>
      <w:jc w:val="center"/>
      <w:rPr>
        <w:color w:val="000000"/>
      </w:rPr>
    </w:pPr>
    <w:r>
      <w:rPr>
        <w:color w:val="000000"/>
      </w:rPr>
      <w:t xml:space="preserve">CNPJ: 35.854.176/0001-95 | Telefone: (66) 3410-4113 </w:t>
    </w:r>
  </w:p>
  <w:p w14:paraId="6BC2CE3E" w14:textId="77777777" w:rsidR="000C7A9E" w:rsidRDefault="000C7A9E" w:rsidP="00423F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844"/>
      <w:jc w:val="center"/>
      <w:rPr>
        <w:color w:val="000000"/>
      </w:rPr>
    </w:pPr>
    <w:r>
      <w:rPr>
        <w:color w:val="000000"/>
      </w:rPr>
      <w:t>Av. dos Estudantes, N.5.055 – Bairro: Cidade Universitária – CEP: 78736-900 – Rondonópolis-MT</w:t>
    </w:r>
  </w:p>
  <w:p w14:paraId="58F477A1" w14:textId="155CF0B1" w:rsidR="000C7A9E" w:rsidRDefault="000C7A9E">
    <w:pPr>
      <w:pStyle w:val="Rodap"/>
      <w:jc w:val="right"/>
    </w:pPr>
    <w:r>
      <w:t xml:space="preserve">           </w:t>
    </w:r>
    <w:sdt>
      <w:sdtPr>
        <w:id w:val="-670107148"/>
        <w:docPartObj>
          <w:docPartGallery w:val="Page Numbers (Bottom of Page)"/>
          <w:docPartUnique/>
        </w:docPartObj>
      </w:sdtPr>
      <w:sdtContent>
        <w:sdt>
          <w:sdtPr>
            <w:id w:val="1767343823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75B">
              <w:rPr>
                <w:b/>
                <w:bCs/>
                <w:noProof/>
              </w:rPr>
              <w:t>41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75B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484F423" w14:textId="77777777" w:rsidR="000C7A9E" w:rsidRDefault="000C7A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B19A8" w14:textId="77777777" w:rsidR="000A25FD" w:rsidRDefault="000A25FD">
      <w:r>
        <w:separator/>
      </w:r>
    </w:p>
  </w:footnote>
  <w:footnote w:type="continuationSeparator" w:id="0">
    <w:p w14:paraId="35019998" w14:textId="77777777" w:rsidR="000A25FD" w:rsidRDefault="000A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25D3" w14:textId="77777777" w:rsidR="000C7A9E" w:rsidRDefault="000C7A9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tbl>
    <w:tblPr>
      <w:tblStyle w:val="2"/>
      <w:tblW w:w="90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3"/>
      <w:gridCol w:w="7647"/>
    </w:tblGrid>
    <w:tr w:rsidR="000C7A9E" w14:paraId="4D795F33" w14:textId="77777777">
      <w:tc>
        <w:tcPr>
          <w:tcW w:w="1413" w:type="dxa"/>
          <w:tcBorders>
            <w:bottom w:val="single" w:sz="4" w:space="0" w:color="000000"/>
          </w:tcBorders>
        </w:tcPr>
        <w:p w14:paraId="2504E080" w14:textId="4C1A2AE3" w:rsidR="000C7A9E" w:rsidRDefault="000C7A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2EC1D16" wp14:editId="57248791">
                <wp:extent cx="760095" cy="826135"/>
                <wp:effectExtent l="0" t="0" r="1905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" cy="826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  <w:tcBorders>
            <w:bottom w:val="single" w:sz="4" w:space="0" w:color="000000"/>
          </w:tcBorders>
        </w:tcPr>
        <w:p w14:paraId="472567F7" w14:textId="77777777" w:rsidR="000C7A9E" w:rsidRPr="009632C9" w:rsidRDefault="000C7A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16"/>
              <w:szCs w:val="16"/>
            </w:rPr>
          </w:pPr>
          <w:r w:rsidRPr="009632C9">
            <w:rPr>
              <w:b/>
              <w:color w:val="000000"/>
              <w:sz w:val="16"/>
              <w:szCs w:val="16"/>
            </w:rPr>
            <w:t>Ministério da Educação – MEC</w:t>
          </w:r>
        </w:p>
        <w:p w14:paraId="011243EE" w14:textId="56D501AD" w:rsidR="000C7A9E" w:rsidRPr="009632C9" w:rsidRDefault="000C7A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16"/>
              <w:szCs w:val="16"/>
            </w:rPr>
          </w:pPr>
          <w:r w:rsidRPr="009632C9">
            <w:rPr>
              <w:b/>
              <w:color w:val="000000"/>
              <w:sz w:val="16"/>
              <w:szCs w:val="16"/>
            </w:rPr>
            <w:t>Universidade Federal de Rondonópolis - UFR</w:t>
          </w:r>
        </w:p>
        <w:p w14:paraId="34C4A2BB" w14:textId="4BDD2927" w:rsidR="000C7A9E" w:rsidRPr="009632C9" w:rsidRDefault="000C7A9E" w:rsidP="00AF2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16"/>
              <w:szCs w:val="16"/>
            </w:rPr>
          </w:pPr>
          <w:r w:rsidRPr="009632C9">
            <w:rPr>
              <w:b/>
              <w:color w:val="000000"/>
              <w:sz w:val="16"/>
              <w:szCs w:val="16"/>
            </w:rPr>
            <w:t>Pró Reitoria de Administração e Infraestrutura – PROADI/FUFMT</w:t>
          </w:r>
          <w:r>
            <w:rPr>
              <w:b/>
              <w:color w:val="000000"/>
              <w:sz w:val="16"/>
              <w:szCs w:val="16"/>
            </w:rPr>
            <w:t xml:space="preserve">                         </w:t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4078AB2" wp14:editId="4AB5D98F">
                <wp:simplePos x="1685925" y="100012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34770" cy="762000"/>
                <wp:effectExtent l="0" t="0" r="0" b="0"/>
                <wp:wrapSquare wrapText="bothSides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77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A3AC49" w14:textId="77777777" w:rsidR="000C7A9E" w:rsidRPr="009632C9" w:rsidRDefault="000C7A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16"/>
              <w:szCs w:val="16"/>
            </w:rPr>
          </w:pPr>
          <w:r w:rsidRPr="009632C9">
            <w:rPr>
              <w:b/>
              <w:color w:val="000000"/>
              <w:sz w:val="16"/>
              <w:szCs w:val="16"/>
            </w:rPr>
            <w:t>Coordenação Financeira - CF</w:t>
          </w:r>
        </w:p>
        <w:p w14:paraId="00155563" w14:textId="77777777" w:rsidR="000C7A9E" w:rsidRDefault="000C7A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 w:rsidRPr="009632C9">
            <w:rPr>
              <w:b/>
              <w:color w:val="000000"/>
              <w:sz w:val="16"/>
              <w:szCs w:val="16"/>
            </w:rPr>
            <w:t>Gerência de Contabilidade – GCONT</w:t>
          </w:r>
        </w:p>
      </w:tc>
    </w:tr>
    <w:tr w:rsidR="000C7A9E" w14:paraId="4FCB8EA2" w14:textId="77777777">
      <w:tc>
        <w:tcPr>
          <w:tcW w:w="9060" w:type="dxa"/>
          <w:gridSpan w:val="2"/>
          <w:tcBorders>
            <w:top w:val="single" w:sz="4" w:space="0" w:color="000000"/>
            <w:bottom w:val="single" w:sz="4" w:space="0" w:color="000000"/>
          </w:tcBorders>
        </w:tcPr>
        <w:p w14:paraId="4446161F" w14:textId="3963F9D3" w:rsidR="000C7A9E" w:rsidRDefault="000C7A9E" w:rsidP="004777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Notas Explicativas do 2º trimestre de 2023</w:t>
          </w:r>
        </w:p>
      </w:tc>
    </w:tr>
  </w:tbl>
  <w:p w14:paraId="4F2BC1DB" w14:textId="77777777" w:rsidR="000C7A9E" w:rsidRDefault="000C7A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4AD"/>
    <w:multiLevelType w:val="hybridMultilevel"/>
    <w:tmpl w:val="BA447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503"/>
    <w:multiLevelType w:val="hybridMultilevel"/>
    <w:tmpl w:val="7938CE26"/>
    <w:lvl w:ilvl="0" w:tplc="E4BA5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7553B"/>
    <w:multiLevelType w:val="hybridMultilevel"/>
    <w:tmpl w:val="55784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6FC5"/>
    <w:multiLevelType w:val="multilevel"/>
    <w:tmpl w:val="3984F076"/>
    <w:lvl w:ilvl="0">
      <w:start w:val="1"/>
      <w:numFmt w:val="lowerLetter"/>
      <w:pStyle w:val="Ttulo3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60BC"/>
    <w:multiLevelType w:val="hybridMultilevel"/>
    <w:tmpl w:val="98C8CE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20D47"/>
    <w:multiLevelType w:val="hybridMultilevel"/>
    <w:tmpl w:val="80CC89A4"/>
    <w:lvl w:ilvl="0" w:tplc="51DA89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7842A6"/>
    <w:multiLevelType w:val="hybridMultilevel"/>
    <w:tmpl w:val="7A1E336E"/>
    <w:lvl w:ilvl="0" w:tplc="4B625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7002"/>
    <w:multiLevelType w:val="hybridMultilevel"/>
    <w:tmpl w:val="5A888CDC"/>
    <w:lvl w:ilvl="0" w:tplc="338610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6B0DD3"/>
    <w:multiLevelType w:val="hybridMultilevel"/>
    <w:tmpl w:val="B9B27428"/>
    <w:lvl w:ilvl="0" w:tplc="49E08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004E75"/>
    <w:multiLevelType w:val="hybridMultilevel"/>
    <w:tmpl w:val="182A6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95692"/>
    <w:multiLevelType w:val="hybridMultilevel"/>
    <w:tmpl w:val="4072C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37B1"/>
    <w:multiLevelType w:val="hybridMultilevel"/>
    <w:tmpl w:val="EC889D16"/>
    <w:lvl w:ilvl="0" w:tplc="AF2CC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519B0"/>
    <w:multiLevelType w:val="hybridMultilevel"/>
    <w:tmpl w:val="4E962276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B0487E"/>
    <w:multiLevelType w:val="hybridMultilevel"/>
    <w:tmpl w:val="B392809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D490A"/>
    <w:multiLevelType w:val="hybridMultilevel"/>
    <w:tmpl w:val="FE826054"/>
    <w:lvl w:ilvl="0" w:tplc="68C49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06220"/>
    <w:multiLevelType w:val="multilevel"/>
    <w:tmpl w:val="70A024B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C139A1"/>
    <w:multiLevelType w:val="multilevel"/>
    <w:tmpl w:val="1A64EE00"/>
    <w:lvl w:ilvl="0">
      <w:start w:val="1"/>
      <w:numFmt w:val="decimal"/>
      <w:pStyle w:val="Tabela"/>
      <w:lvlText w:val="%1)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018B"/>
    <w:multiLevelType w:val="multilevel"/>
    <w:tmpl w:val="C7A0F1D6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FD490B"/>
    <w:multiLevelType w:val="hybridMultilevel"/>
    <w:tmpl w:val="634012BA"/>
    <w:lvl w:ilvl="0" w:tplc="1EE489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13494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A241D34"/>
    <w:multiLevelType w:val="multilevel"/>
    <w:tmpl w:val="5A241D34"/>
    <w:lvl w:ilvl="0">
      <w:start w:val="1"/>
      <w:numFmt w:val="lowerLetter"/>
      <w:lvlText w:val="%1)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5A8C683C"/>
    <w:multiLevelType w:val="multilevel"/>
    <w:tmpl w:val="32AA238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301311"/>
    <w:multiLevelType w:val="hybridMultilevel"/>
    <w:tmpl w:val="B9B27428"/>
    <w:lvl w:ilvl="0" w:tplc="49E08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A05053"/>
    <w:multiLevelType w:val="multilevel"/>
    <w:tmpl w:val="843A0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623F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4F713DC"/>
    <w:multiLevelType w:val="multilevel"/>
    <w:tmpl w:val="2438F54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5B77B92"/>
    <w:multiLevelType w:val="multilevel"/>
    <w:tmpl w:val="D5943C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A1B5C60"/>
    <w:multiLevelType w:val="hybridMultilevel"/>
    <w:tmpl w:val="787E09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40942"/>
    <w:multiLevelType w:val="hybridMultilevel"/>
    <w:tmpl w:val="C2E0B950"/>
    <w:lvl w:ilvl="0" w:tplc="84343E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2F5845"/>
    <w:multiLevelType w:val="hybridMultilevel"/>
    <w:tmpl w:val="2A6CF5A4"/>
    <w:lvl w:ilvl="0" w:tplc="BF26C67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792E1B5B"/>
    <w:multiLevelType w:val="multilevel"/>
    <w:tmpl w:val="754E95D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A350776"/>
    <w:multiLevelType w:val="hybridMultilevel"/>
    <w:tmpl w:val="D9E48F02"/>
    <w:lvl w:ilvl="0" w:tplc="536835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535E21"/>
    <w:multiLevelType w:val="hybridMultilevel"/>
    <w:tmpl w:val="85C0A1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31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22"/>
  </w:num>
  <w:num w:numId="13">
    <w:abstractNumId w:val="18"/>
  </w:num>
  <w:num w:numId="14">
    <w:abstractNumId w:val="30"/>
  </w:num>
  <w:num w:numId="15">
    <w:abstractNumId w:val="21"/>
  </w:num>
  <w:num w:numId="16">
    <w:abstractNumId w:val="15"/>
  </w:num>
  <w:num w:numId="17">
    <w:abstractNumId w:val="23"/>
  </w:num>
  <w:num w:numId="18">
    <w:abstractNumId w:val="26"/>
  </w:num>
  <w:num w:numId="19">
    <w:abstractNumId w:val="25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5"/>
  </w:num>
  <w:num w:numId="25">
    <w:abstractNumId w:val="7"/>
  </w:num>
  <w:num w:numId="26">
    <w:abstractNumId w:val="0"/>
  </w:num>
  <w:num w:numId="27">
    <w:abstractNumId w:val="29"/>
  </w:num>
  <w:num w:numId="28">
    <w:abstractNumId w:val="27"/>
  </w:num>
  <w:num w:numId="29">
    <w:abstractNumId w:val="4"/>
  </w:num>
  <w:num w:numId="30">
    <w:abstractNumId w:val="2"/>
  </w:num>
  <w:num w:numId="31">
    <w:abstractNumId w:val="28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D0"/>
    <w:rsid w:val="00006F43"/>
    <w:rsid w:val="000177C1"/>
    <w:rsid w:val="000204FF"/>
    <w:rsid w:val="000269D4"/>
    <w:rsid w:val="000310EC"/>
    <w:rsid w:val="000348D3"/>
    <w:rsid w:val="0003729D"/>
    <w:rsid w:val="00037601"/>
    <w:rsid w:val="000401B2"/>
    <w:rsid w:val="00040ED7"/>
    <w:rsid w:val="00043AF4"/>
    <w:rsid w:val="00044760"/>
    <w:rsid w:val="00057500"/>
    <w:rsid w:val="0005798D"/>
    <w:rsid w:val="0006023F"/>
    <w:rsid w:val="000611E6"/>
    <w:rsid w:val="000631F5"/>
    <w:rsid w:val="00066A96"/>
    <w:rsid w:val="000703ED"/>
    <w:rsid w:val="00072E5D"/>
    <w:rsid w:val="00074FB6"/>
    <w:rsid w:val="0007588E"/>
    <w:rsid w:val="00084AE5"/>
    <w:rsid w:val="00085A42"/>
    <w:rsid w:val="00086904"/>
    <w:rsid w:val="00095084"/>
    <w:rsid w:val="0009530E"/>
    <w:rsid w:val="000959BB"/>
    <w:rsid w:val="00096072"/>
    <w:rsid w:val="000A0A04"/>
    <w:rsid w:val="000A0A07"/>
    <w:rsid w:val="000A25FD"/>
    <w:rsid w:val="000A3660"/>
    <w:rsid w:val="000A40EF"/>
    <w:rsid w:val="000A50B1"/>
    <w:rsid w:val="000A5231"/>
    <w:rsid w:val="000A686B"/>
    <w:rsid w:val="000A7248"/>
    <w:rsid w:val="000B1CFF"/>
    <w:rsid w:val="000B6004"/>
    <w:rsid w:val="000B615E"/>
    <w:rsid w:val="000B6681"/>
    <w:rsid w:val="000C2C70"/>
    <w:rsid w:val="000C7A9E"/>
    <w:rsid w:val="000D4A0E"/>
    <w:rsid w:val="000D4DD4"/>
    <w:rsid w:val="000D7639"/>
    <w:rsid w:val="000E2715"/>
    <w:rsid w:val="000E2F10"/>
    <w:rsid w:val="000E319B"/>
    <w:rsid w:val="000E4616"/>
    <w:rsid w:val="000E5152"/>
    <w:rsid w:val="000F1644"/>
    <w:rsid w:val="000F312D"/>
    <w:rsid w:val="000F637E"/>
    <w:rsid w:val="000F785C"/>
    <w:rsid w:val="001074DD"/>
    <w:rsid w:val="001145AF"/>
    <w:rsid w:val="0011597F"/>
    <w:rsid w:val="00120093"/>
    <w:rsid w:val="0012045D"/>
    <w:rsid w:val="00121C5F"/>
    <w:rsid w:val="001256BC"/>
    <w:rsid w:val="00134F27"/>
    <w:rsid w:val="00135420"/>
    <w:rsid w:val="00135D3E"/>
    <w:rsid w:val="00140689"/>
    <w:rsid w:val="001440C9"/>
    <w:rsid w:val="00146A4B"/>
    <w:rsid w:val="001515B9"/>
    <w:rsid w:val="0015232B"/>
    <w:rsid w:val="00152363"/>
    <w:rsid w:val="00152926"/>
    <w:rsid w:val="001534B1"/>
    <w:rsid w:val="001575D7"/>
    <w:rsid w:val="00160173"/>
    <w:rsid w:val="00161A52"/>
    <w:rsid w:val="00164379"/>
    <w:rsid w:val="00165F32"/>
    <w:rsid w:val="00170376"/>
    <w:rsid w:val="00171B99"/>
    <w:rsid w:val="001768E7"/>
    <w:rsid w:val="00176CE1"/>
    <w:rsid w:val="001844DF"/>
    <w:rsid w:val="00185CC8"/>
    <w:rsid w:val="00191906"/>
    <w:rsid w:val="00191A14"/>
    <w:rsid w:val="00191BDF"/>
    <w:rsid w:val="001926EB"/>
    <w:rsid w:val="00193C46"/>
    <w:rsid w:val="001940D0"/>
    <w:rsid w:val="00196E28"/>
    <w:rsid w:val="001A0F56"/>
    <w:rsid w:val="001A1EF3"/>
    <w:rsid w:val="001A4935"/>
    <w:rsid w:val="001A5DBC"/>
    <w:rsid w:val="001B5787"/>
    <w:rsid w:val="001B59DD"/>
    <w:rsid w:val="001C2561"/>
    <w:rsid w:val="001C2D6E"/>
    <w:rsid w:val="001C358A"/>
    <w:rsid w:val="001C7183"/>
    <w:rsid w:val="001D0478"/>
    <w:rsid w:val="001D410D"/>
    <w:rsid w:val="001D66E1"/>
    <w:rsid w:val="001D755A"/>
    <w:rsid w:val="001D78E8"/>
    <w:rsid w:val="001E5682"/>
    <w:rsid w:val="001F015D"/>
    <w:rsid w:val="001F507B"/>
    <w:rsid w:val="001F6DB3"/>
    <w:rsid w:val="001F71A7"/>
    <w:rsid w:val="00202C3C"/>
    <w:rsid w:val="00205952"/>
    <w:rsid w:val="00207076"/>
    <w:rsid w:val="0020768E"/>
    <w:rsid w:val="0021412F"/>
    <w:rsid w:val="0022118E"/>
    <w:rsid w:val="00224B19"/>
    <w:rsid w:val="0023546D"/>
    <w:rsid w:val="00235A99"/>
    <w:rsid w:val="0023645C"/>
    <w:rsid w:val="00236C27"/>
    <w:rsid w:val="00237B46"/>
    <w:rsid w:val="002408E5"/>
    <w:rsid w:val="00240CC5"/>
    <w:rsid w:val="002437CC"/>
    <w:rsid w:val="002454F2"/>
    <w:rsid w:val="00247661"/>
    <w:rsid w:val="00255717"/>
    <w:rsid w:val="0025581D"/>
    <w:rsid w:val="00260A0B"/>
    <w:rsid w:val="00261E9C"/>
    <w:rsid w:val="00263331"/>
    <w:rsid w:val="002635EE"/>
    <w:rsid w:val="00265305"/>
    <w:rsid w:val="002709CC"/>
    <w:rsid w:val="0027121D"/>
    <w:rsid w:val="00273025"/>
    <w:rsid w:val="002768A5"/>
    <w:rsid w:val="002817D8"/>
    <w:rsid w:val="00283322"/>
    <w:rsid w:val="00284CC3"/>
    <w:rsid w:val="0028640C"/>
    <w:rsid w:val="00291585"/>
    <w:rsid w:val="00292265"/>
    <w:rsid w:val="002923AC"/>
    <w:rsid w:val="002A2951"/>
    <w:rsid w:val="002A5F6D"/>
    <w:rsid w:val="002A62FE"/>
    <w:rsid w:val="002A6641"/>
    <w:rsid w:val="002B05C3"/>
    <w:rsid w:val="002B0DB6"/>
    <w:rsid w:val="002B52BE"/>
    <w:rsid w:val="002B65BE"/>
    <w:rsid w:val="002B6B5F"/>
    <w:rsid w:val="002B733E"/>
    <w:rsid w:val="002C33B8"/>
    <w:rsid w:val="002C5D65"/>
    <w:rsid w:val="002C741F"/>
    <w:rsid w:val="002D1C09"/>
    <w:rsid w:val="002D43C4"/>
    <w:rsid w:val="002D503D"/>
    <w:rsid w:val="002E02C8"/>
    <w:rsid w:val="002E0CBA"/>
    <w:rsid w:val="002E10C9"/>
    <w:rsid w:val="002E1371"/>
    <w:rsid w:val="002E4430"/>
    <w:rsid w:val="002E79AE"/>
    <w:rsid w:val="002F4F6B"/>
    <w:rsid w:val="002F5E5E"/>
    <w:rsid w:val="002F7F1F"/>
    <w:rsid w:val="003025B4"/>
    <w:rsid w:val="00306826"/>
    <w:rsid w:val="003122BC"/>
    <w:rsid w:val="0031380F"/>
    <w:rsid w:val="00314AA1"/>
    <w:rsid w:val="0031751B"/>
    <w:rsid w:val="00317DCE"/>
    <w:rsid w:val="0032442D"/>
    <w:rsid w:val="00331031"/>
    <w:rsid w:val="003325E1"/>
    <w:rsid w:val="003372BD"/>
    <w:rsid w:val="00337C14"/>
    <w:rsid w:val="00340CD1"/>
    <w:rsid w:val="00340ED5"/>
    <w:rsid w:val="00341A26"/>
    <w:rsid w:val="00342FEC"/>
    <w:rsid w:val="00347BB7"/>
    <w:rsid w:val="00347FBF"/>
    <w:rsid w:val="00352546"/>
    <w:rsid w:val="00353185"/>
    <w:rsid w:val="003534CD"/>
    <w:rsid w:val="00361385"/>
    <w:rsid w:val="003625AF"/>
    <w:rsid w:val="00364974"/>
    <w:rsid w:val="003655EC"/>
    <w:rsid w:val="00367816"/>
    <w:rsid w:val="00374560"/>
    <w:rsid w:val="003815F3"/>
    <w:rsid w:val="0038714D"/>
    <w:rsid w:val="00387DE5"/>
    <w:rsid w:val="00390003"/>
    <w:rsid w:val="00391029"/>
    <w:rsid w:val="003930F2"/>
    <w:rsid w:val="00395B1E"/>
    <w:rsid w:val="003A0618"/>
    <w:rsid w:val="003B00F6"/>
    <w:rsid w:val="003B0620"/>
    <w:rsid w:val="003B4926"/>
    <w:rsid w:val="003C1645"/>
    <w:rsid w:val="003E2EF5"/>
    <w:rsid w:val="003E32E3"/>
    <w:rsid w:val="003E5E8B"/>
    <w:rsid w:val="003E6B12"/>
    <w:rsid w:val="003E75F2"/>
    <w:rsid w:val="003F2BE3"/>
    <w:rsid w:val="003F4729"/>
    <w:rsid w:val="003F482C"/>
    <w:rsid w:val="003F5C73"/>
    <w:rsid w:val="004015ED"/>
    <w:rsid w:val="0040568A"/>
    <w:rsid w:val="004077C6"/>
    <w:rsid w:val="0041296B"/>
    <w:rsid w:val="00414E46"/>
    <w:rsid w:val="00415C31"/>
    <w:rsid w:val="00415FB1"/>
    <w:rsid w:val="004178CA"/>
    <w:rsid w:val="00423F3C"/>
    <w:rsid w:val="00427489"/>
    <w:rsid w:val="0043240F"/>
    <w:rsid w:val="00434EA9"/>
    <w:rsid w:val="00435E13"/>
    <w:rsid w:val="00442282"/>
    <w:rsid w:val="00445FD7"/>
    <w:rsid w:val="00461E50"/>
    <w:rsid w:val="0046227E"/>
    <w:rsid w:val="00467213"/>
    <w:rsid w:val="00472F66"/>
    <w:rsid w:val="00473557"/>
    <w:rsid w:val="00476D8F"/>
    <w:rsid w:val="004777BD"/>
    <w:rsid w:val="00481CAB"/>
    <w:rsid w:val="004858DB"/>
    <w:rsid w:val="00486D8B"/>
    <w:rsid w:val="00491D64"/>
    <w:rsid w:val="0049249D"/>
    <w:rsid w:val="00492C50"/>
    <w:rsid w:val="004936F5"/>
    <w:rsid w:val="004A0718"/>
    <w:rsid w:val="004A3873"/>
    <w:rsid w:val="004A55DF"/>
    <w:rsid w:val="004A78E5"/>
    <w:rsid w:val="004A7DB2"/>
    <w:rsid w:val="004B0404"/>
    <w:rsid w:val="004B37D4"/>
    <w:rsid w:val="004B3B2B"/>
    <w:rsid w:val="004B6089"/>
    <w:rsid w:val="004C0D49"/>
    <w:rsid w:val="004C280D"/>
    <w:rsid w:val="004C5595"/>
    <w:rsid w:val="004D11EE"/>
    <w:rsid w:val="004D21A9"/>
    <w:rsid w:val="004D5229"/>
    <w:rsid w:val="004E684D"/>
    <w:rsid w:val="004F0614"/>
    <w:rsid w:val="004F109A"/>
    <w:rsid w:val="004F3F1E"/>
    <w:rsid w:val="004F4581"/>
    <w:rsid w:val="004F4C0A"/>
    <w:rsid w:val="004F549B"/>
    <w:rsid w:val="004F55E6"/>
    <w:rsid w:val="004F6F44"/>
    <w:rsid w:val="00501234"/>
    <w:rsid w:val="00503D3A"/>
    <w:rsid w:val="00507530"/>
    <w:rsid w:val="0051494B"/>
    <w:rsid w:val="00515599"/>
    <w:rsid w:val="00516B02"/>
    <w:rsid w:val="00516C91"/>
    <w:rsid w:val="00517062"/>
    <w:rsid w:val="0052715A"/>
    <w:rsid w:val="00530AE2"/>
    <w:rsid w:val="00530C83"/>
    <w:rsid w:val="00531A34"/>
    <w:rsid w:val="0053382F"/>
    <w:rsid w:val="00541CC7"/>
    <w:rsid w:val="00544017"/>
    <w:rsid w:val="005451CA"/>
    <w:rsid w:val="005461C5"/>
    <w:rsid w:val="005507DE"/>
    <w:rsid w:val="0055113B"/>
    <w:rsid w:val="005536D0"/>
    <w:rsid w:val="005603B5"/>
    <w:rsid w:val="00560CA1"/>
    <w:rsid w:val="0056115E"/>
    <w:rsid w:val="0056616B"/>
    <w:rsid w:val="00567E3A"/>
    <w:rsid w:val="005721E2"/>
    <w:rsid w:val="0057358C"/>
    <w:rsid w:val="00574037"/>
    <w:rsid w:val="005751D7"/>
    <w:rsid w:val="00583B0B"/>
    <w:rsid w:val="005846EC"/>
    <w:rsid w:val="00584C56"/>
    <w:rsid w:val="00586BD8"/>
    <w:rsid w:val="00590CCA"/>
    <w:rsid w:val="005925E8"/>
    <w:rsid w:val="005A47B7"/>
    <w:rsid w:val="005B0E64"/>
    <w:rsid w:val="005C1DCF"/>
    <w:rsid w:val="005C253F"/>
    <w:rsid w:val="005C2BC5"/>
    <w:rsid w:val="005E20B8"/>
    <w:rsid w:val="005E4168"/>
    <w:rsid w:val="005E76E0"/>
    <w:rsid w:val="005F09D0"/>
    <w:rsid w:val="005F3235"/>
    <w:rsid w:val="005F3489"/>
    <w:rsid w:val="005F7976"/>
    <w:rsid w:val="00600753"/>
    <w:rsid w:val="00602D6D"/>
    <w:rsid w:val="006077FB"/>
    <w:rsid w:val="00610BA6"/>
    <w:rsid w:val="00617C93"/>
    <w:rsid w:val="006229EE"/>
    <w:rsid w:val="00625704"/>
    <w:rsid w:val="006317DD"/>
    <w:rsid w:val="00633725"/>
    <w:rsid w:val="0063690A"/>
    <w:rsid w:val="00643AC6"/>
    <w:rsid w:val="00647C3F"/>
    <w:rsid w:val="00653730"/>
    <w:rsid w:val="006539FD"/>
    <w:rsid w:val="0065459D"/>
    <w:rsid w:val="0065566F"/>
    <w:rsid w:val="006600AE"/>
    <w:rsid w:val="00661FE6"/>
    <w:rsid w:val="0066385C"/>
    <w:rsid w:val="006650B2"/>
    <w:rsid w:val="0066720E"/>
    <w:rsid w:val="006744B4"/>
    <w:rsid w:val="006755A2"/>
    <w:rsid w:val="00676181"/>
    <w:rsid w:val="00680F7D"/>
    <w:rsid w:val="00684B86"/>
    <w:rsid w:val="00684F5B"/>
    <w:rsid w:val="006852EF"/>
    <w:rsid w:val="00685521"/>
    <w:rsid w:val="00685D15"/>
    <w:rsid w:val="00686749"/>
    <w:rsid w:val="006917E1"/>
    <w:rsid w:val="00692EB1"/>
    <w:rsid w:val="006953AD"/>
    <w:rsid w:val="00696E9D"/>
    <w:rsid w:val="00697C9F"/>
    <w:rsid w:val="006A2F57"/>
    <w:rsid w:val="006B0A97"/>
    <w:rsid w:val="006B28E6"/>
    <w:rsid w:val="006B2E02"/>
    <w:rsid w:val="006B3E8D"/>
    <w:rsid w:val="006B6B3D"/>
    <w:rsid w:val="006C49C1"/>
    <w:rsid w:val="006D2EE7"/>
    <w:rsid w:val="006D3336"/>
    <w:rsid w:val="006D3E94"/>
    <w:rsid w:val="006D4563"/>
    <w:rsid w:val="006D471A"/>
    <w:rsid w:val="006D61CB"/>
    <w:rsid w:val="006E501D"/>
    <w:rsid w:val="006F4362"/>
    <w:rsid w:val="006F54AA"/>
    <w:rsid w:val="00700715"/>
    <w:rsid w:val="00700AEB"/>
    <w:rsid w:val="00700BA0"/>
    <w:rsid w:val="0070356E"/>
    <w:rsid w:val="00705E95"/>
    <w:rsid w:val="00707D19"/>
    <w:rsid w:val="0071155E"/>
    <w:rsid w:val="00711D36"/>
    <w:rsid w:val="00716197"/>
    <w:rsid w:val="007169F5"/>
    <w:rsid w:val="00717D26"/>
    <w:rsid w:val="007249E7"/>
    <w:rsid w:val="00725CBE"/>
    <w:rsid w:val="00725D7A"/>
    <w:rsid w:val="00732788"/>
    <w:rsid w:val="00734006"/>
    <w:rsid w:val="00734623"/>
    <w:rsid w:val="00735296"/>
    <w:rsid w:val="00735ABB"/>
    <w:rsid w:val="00736082"/>
    <w:rsid w:val="00736B5D"/>
    <w:rsid w:val="00737CC2"/>
    <w:rsid w:val="0074067E"/>
    <w:rsid w:val="0074477C"/>
    <w:rsid w:val="00754BB6"/>
    <w:rsid w:val="00755B41"/>
    <w:rsid w:val="00757B2C"/>
    <w:rsid w:val="00760A0E"/>
    <w:rsid w:val="00762192"/>
    <w:rsid w:val="00763982"/>
    <w:rsid w:val="0076735A"/>
    <w:rsid w:val="00767A4D"/>
    <w:rsid w:val="007717E4"/>
    <w:rsid w:val="00773EC3"/>
    <w:rsid w:val="00774513"/>
    <w:rsid w:val="007749A7"/>
    <w:rsid w:val="007755D0"/>
    <w:rsid w:val="007755E5"/>
    <w:rsid w:val="00775F47"/>
    <w:rsid w:val="007830F8"/>
    <w:rsid w:val="00783412"/>
    <w:rsid w:val="00783791"/>
    <w:rsid w:val="007905F7"/>
    <w:rsid w:val="007920AB"/>
    <w:rsid w:val="00792791"/>
    <w:rsid w:val="0079346F"/>
    <w:rsid w:val="00793A40"/>
    <w:rsid w:val="00795DD3"/>
    <w:rsid w:val="007A20D7"/>
    <w:rsid w:val="007A2D4D"/>
    <w:rsid w:val="007A303F"/>
    <w:rsid w:val="007A5C60"/>
    <w:rsid w:val="007B765C"/>
    <w:rsid w:val="007C0E34"/>
    <w:rsid w:val="007C19DC"/>
    <w:rsid w:val="007C33C9"/>
    <w:rsid w:val="007D2145"/>
    <w:rsid w:val="007D3CE8"/>
    <w:rsid w:val="007D4E8C"/>
    <w:rsid w:val="007D5700"/>
    <w:rsid w:val="007D574F"/>
    <w:rsid w:val="007E0231"/>
    <w:rsid w:val="007E332E"/>
    <w:rsid w:val="007F02AD"/>
    <w:rsid w:val="007F11B7"/>
    <w:rsid w:val="007F19B3"/>
    <w:rsid w:val="007F317F"/>
    <w:rsid w:val="007F6DE1"/>
    <w:rsid w:val="00801D44"/>
    <w:rsid w:val="00802534"/>
    <w:rsid w:val="00802A44"/>
    <w:rsid w:val="0080444E"/>
    <w:rsid w:val="00810DF8"/>
    <w:rsid w:val="008120A3"/>
    <w:rsid w:val="00812A8F"/>
    <w:rsid w:val="00813596"/>
    <w:rsid w:val="00816013"/>
    <w:rsid w:val="008241F0"/>
    <w:rsid w:val="0082450A"/>
    <w:rsid w:val="00832167"/>
    <w:rsid w:val="00833920"/>
    <w:rsid w:val="00833F58"/>
    <w:rsid w:val="00835168"/>
    <w:rsid w:val="00840240"/>
    <w:rsid w:val="00845BC8"/>
    <w:rsid w:val="00851C76"/>
    <w:rsid w:val="00854F1F"/>
    <w:rsid w:val="0085727A"/>
    <w:rsid w:val="00864AE2"/>
    <w:rsid w:val="00865080"/>
    <w:rsid w:val="00866BA4"/>
    <w:rsid w:val="00867147"/>
    <w:rsid w:val="008710C9"/>
    <w:rsid w:val="0087658A"/>
    <w:rsid w:val="008853FC"/>
    <w:rsid w:val="008870D4"/>
    <w:rsid w:val="00891B0A"/>
    <w:rsid w:val="00895604"/>
    <w:rsid w:val="008956BE"/>
    <w:rsid w:val="008A4D15"/>
    <w:rsid w:val="008A68B3"/>
    <w:rsid w:val="008B2054"/>
    <w:rsid w:val="008B2E81"/>
    <w:rsid w:val="008B7C9A"/>
    <w:rsid w:val="008C1CE5"/>
    <w:rsid w:val="008C257A"/>
    <w:rsid w:val="008C5865"/>
    <w:rsid w:val="008D0FAD"/>
    <w:rsid w:val="008D1E51"/>
    <w:rsid w:val="008D2E7F"/>
    <w:rsid w:val="008D5CA3"/>
    <w:rsid w:val="008D7CB7"/>
    <w:rsid w:val="008E0A97"/>
    <w:rsid w:val="008E3709"/>
    <w:rsid w:val="008E58A8"/>
    <w:rsid w:val="008F18CD"/>
    <w:rsid w:val="008F730F"/>
    <w:rsid w:val="008F79AB"/>
    <w:rsid w:val="00901B77"/>
    <w:rsid w:val="0090387B"/>
    <w:rsid w:val="00903B80"/>
    <w:rsid w:val="00910371"/>
    <w:rsid w:val="00911A05"/>
    <w:rsid w:val="00925B20"/>
    <w:rsid w:val="009267C1"/>
    <w:rsid w:val="00927671"/>
    <w:rsid w:val="009276AF"/>
    <w:rsid w:val="00930726"/>
    <w:rsid w:val="00931444"/>
    <w:rsid w:val="00933BFD"/>
    <w:rsid w:val="00935320"/>
    <w:rsid w:val="009407B3"/>
    <w:rsid w:val="00942FCE"/>
    <w:rsid w:val="009433C3"/>
    <w:rsid w:val="00951409"/>
    <w:rsid w:val="00954D40"/>
    <w:rsid w:val="009560DC"/>
    <w:rsid w:val="009606BF"/>
    <w:rsid w:val="009632C9"/>
    <w:rsid w:val="009650F9"/>
    <w:rsid w:val="0096623C"/>
    <w:rsid w:val="00970436"/>
    <w:rsid w:val="009709A3"/>
    <w:rsid w:val="00970C6F"/>
    <w:rsid w:val="00974C77"/>
    <w:rsid w:val="0098113C"/>
    <w:rsid w:val="00981BFF"/>
    <w:rsid w:val="00982E81"/>
    <w:rsid w:val="009871E9"/>
    <w:rsid w:val="009976FC"/>
    <w:rsid w:val="009A0FBB"/>
    <w:rsid w:val="009A2B27"/>
    <w:rsid w:val="009A3D41"/>
    <w:rsid w:val="009A407F"/>
    <w:rsid w:val="009A5995"/>
    <w:rsid w:val="009A7C22"/>
    <w:rsid w:val="009C2343"/>
    <w:rsid w:val="009C2361"/>
    <w:rsid w:val="009C2C84"/>
    <w:rsid w:val="009C4928"/>
    <w:rsid w:val="009C54F5"/>
    <w:rsid w:val="009C70B7"/>
    <w:rsid w:val="009C72AC"/>
    <w:rsid w:val="009D3A6D"/>
    <w:rsid w:val="009D53EF"/>
    <w:rsid w:val="009D7114"/>
    <w:rsid w:val="009D7320"/>
    <w:rsid w:val="009E414A"/>
    <w:rsid w:val="009E4284"/>
    <w:rsid w:val="009F0646"/>
    <w:rsid w:val="009F2FAB"/>
    <w:rsid w:val="009F3163"/>
    <w:rsid w:val="009F49DE"/>
    <w:rsid w:val="00A021CA"/>
    <w:rsid w:val="00A07034"/>
    <w:rsid w:val="00A10D46"/>
    <w:rsid w:val="00A154A4"/>
    <w:rsid w:val="00A1552C"/>
    <w:rsid w:val="00A15C45"/>
    <w:rsid w:val="00A24B09"/>
    <w:rsid w:val="00A24BE3"/>
    <w:rsid w:val="00A27A6D"/>
    <w:rsid w:val="00A30B21"/>
    <w:rsid w:val="00A31BA9"/>
    <w:rsid w:val="00A32814"/>
    <w:rsid w:val="00A32A31"/>
    <w:rsid w:val="00A33C34"/>
    <w:rsid w:val="00A34395"/>
    <w:rsid w:val="00A40088"/>
    <w:rsid w:val="00A40E6D"/>
    <w:rsid w:val="00A40F2F"/>
    <w:rsid w:val="00A42999"/>
    <w:rsid w:val="00A44A4F"/>
    <w:rsid w:val="00A50042"/>
    <w:rsid w:val="00A611A0"/>
    <w:rsid w:val="00A61892"/>
    <w:rsid w:val="00A61A3E"/>
    <w:rsid w:val="00A65B93"/>
    <w:rsid w:val="00A6648A"/>
    <w:rsid w:val="00A673CB"/>
    <w:rsid w:val="00A70CCD"/>
    <w:rsid w:val="00A7244F"/>
    <w:rsid w:val="00A7315F"/>
    <w:rsid w:val="00A73533"/>
    <w:rsid w:val="00A74E63"/>
    <w:rsid w:val="00A759C6"/>
    <w:rsid w:val="00A77736"/>
    <w:rsid w:val="00A7775E"/>
    <w:rsid w:val="00A82DBD"/>
    <w:rsid w:val="00A86C82"/>
    <w:rsid w:val="00A9056D"/>
    <w:rsid w:val="00A91AAC"/>
    <w:rsid w:val="00A91BF5"/>
    <w:rsid w:val="00A97FEC"/>
    <w:rsid w:val="00AA1638"/>
    <w:rsid w:val="00AA2032"/>
    <w:rsid w:val="00AA3B95"/>
    <w:rsid w:val="00AB09E4"/>
    <w:rsid w:val="00AB2032"/>
    <w:rsid w:val="00AB4CD7"/>
    <w:rsid w:val="00AC1D59"/>
    <w:rsid w:val="00AC1E46"/>
    <w:rsid w:val="00AC2E8A"/>
    <w:rsid w:val="00AC7068"/>
    <w:rsid w:val="00AC7D2C"/>
    <w:rsid w:val="00AD0FD2"/>
    <w:rsid w:val="00AD61D7"/>
    <w:rsid w:val="00AD6CF1"/>
    <w:rsid w:val="00AD7311"/>
    <w:rsid w:val="00AD75A8"/>
    <w:rsid w:val="00AE276A"/>
    <w:rsid w:val="00AE7A28"/>
    <w:rsid w:val="00AF13F5"/>
    <w:rsid w:val="00AF2246"/>
    <w:rsid w:val="00AF3ED2"/>
    <w:rsid w:val="00B0231D"/>
    <w:rsid w:val="00B11278"/>
    <w:rsid w:val="00B12B22"/>
    <w:rsid w:val="00B212B2"/>
    <w:rsid w:val="00B238A7"/>
    <w:rsid w:val="00B31F80"/>
    <w:rsid w:val="00B35332"/>
    <w:rsid w:val="00B4126A"/>
    <w:rsid w:val="00B44190"/>
    <w:rsid w:val="00B52242"/>
    <w:rsid w:val="00B53A14"/>
    <w:rsid w:val="00B53C1C"/>
    <w:rsid w:val="00B56559"/>
    <w:rsid w:val="00B605CA"/>
    <w:rsid w:val="00B637B9"/>
    <w:rsid w:val="00B71678"/>
    <w:rsid w:val="00B71CDF"/>
    <w:rsid w:val="00B74532"/>
    <w:rsid w:val="00B75256"/>
    <w:rsid w:val="00B82F2E"/>
    <w:rsid w:val="00B853EE"/>
    <w:rsid w:val="00B8653D"/>
    <w:rsid w:val="00B90A96"/>
    <w:rsid w:val="00B920F6"/>
    <w:rsid w:val="00B922E6"/>
    <w:rsid w:val="00B939C5"/>
    <w:rsid w:val="00BA3ADB"/>
    <w:rsid w:val="00BA3B5B"/>
    <w:rsid w:val="00BA49E1"/>
    <w:rsid w:val="00BB056D"/>
    <w:rsid w:val="00BB0830"/>
    <w:rsid w:val="00BB0C75"/>
    <w:rsid w:val="00BC287A"/>
    <w:rsid w:val="00BC66EB"/>
    <w:rsid w:val="00BC67CB"/>
    <w:rsid w:val="00BD0281"/>
    <w:rsid w:val="00BD2801"/>
    <w:rsid w:val="00BD5BAE"/>
    <w:rsid w:val="00BD76B6"/>
    <w:rsid w:val="00BE0789"/>
    <w:rsid w:val="00BE0982"/>
    <w:rsid w:val="00BE5175"/>
    <w:rsid w:val="00BF449E"/>
    <w:rsid w:val="00C014AC"/>
    <w:rsid w:val="00C04A22"/>
    <w:rsid w:val="00C062F4"/>
    <w:rsid w:val="00C06F3B"/>
    <w:rsid w:val="00C1445C"/>
    <w:rsid w:val="00C15264"/>
    <w:rsid w:val="00C20A24"/>
    <w:rsid w:val="00C25319"/>
    <w:rsid w:val="00C33911"/>
    <w:rsid w:val="00C35FF6"/>
    <w:rsid w:val="00C37C0F"/>
    <w:rsid w:val="00C42FCE"/>
    <w:rsid w:val="00C47A8C"/>
    <w:rsid w:val="00C50D6B"/>
    <w:rsid w:val="00C54617"/>
    <w:rsid w:val="00C55F21"/>
    <w:rsid w:val="00C602E6"/>
    <w:rsid w:val="00C67EE4"/>
    <w:rsid w:val="00C73324"/>
    <w:rsid w:val="00C7467B"/>
    <w:rsid w:val="00C7559E"/>
    <w:rsid w:val="00C76315"/>
    <w:rsid w:val="00C8222C"/>
    <w:rsid w:val="00C833F5"/>
    <w:rsid w:val="00C850A7"/>
    <w:rsid w:val="00C854C8"/>
    <w:rsid w:val="00C85670"/>
    <w:rsid w:val="00C9039A"/>
    <w:rsid w:val="00C90B9F"/>
    <w:rsid w:val="00C9121D"/>
    <w:rsid w:val="00C93419"/>
    <w:rsid w:val="00C93EC5"/>
    <w:rsid w:val="00C9699D"/>
    <w:rsid w:val="00CA175B"/>
    <w:rsid w:val="00CA59A2"/>
    <w:rsid w:val="00CA6782"/>
    <w:rsid w:val="00CA72A6"/>
    <w:rsid w:val="00CB29F4"/>
    <w:rsid w:val="00CB2F71"/>
    <w:rsid w:val="00CC25DD"/>
    <w:rsid w:val="00CC42FD"/>
    <w:rsid w:val="00CD0657"/>
    <w:rsid w:val="00CD1769"/>
    <w:rsid w:val="00CD1798"/>
    <w:rsid w:val="00CD5555"/>
    <w:rsid w:val="00CD7CB2"/>
    <w:rsid w:val="00CE2BD1"/>
    <w:rsid w:val="00CE2CF5"/>
    <w:rsid w:val="00CE4168"/>
    <w:rsid w:val="00CF0B2A"/>
    <w:rsid w:val="00CF3BE4"/>
    <w:rsid w:val="00CF55C4"/>
    <w:rsid w:val="00CF59D9"/>
    <w:rsid w:val="00CF6CF3"/>
    <w:rsid w:val="00D038B9"/>
    <w:rsid w:val="00D07678"/>
    <w:rsid w:val="00D1163D"/>
    <w:rsid w:val="00D15BCD"/>
    <w:rsid w:val="00D16073"/>
    <w:rsid w:val="00D22008"/>
    <w:rsid w:val="00D22DA3"/>
    <w:rsid w:val="00D22EE9"/>
    <w:rsid w:val="00D26301"/>
    <w:rsid w:val="00D27736"/>
    <w:rsid w:val="00D27FE0"/>
    <w:rsid w:val="00D34CF5"/>
    <w:rsid w:val="00D35FB6"/>
    <w:rsid w:val="00D37C01"/>
    <w:rsid w:val="00D40B35"/>
    <w:rsid w:val="00D41CF3"/>
    <w:rsid w:val="00D41E04"/>
    <w:rsid w:val="00D42704"/>
    <w:rsid w:val="00D4359A"/>
    <w:rsid w:val="00D47EE9"/>
    <w:rsid w:val="00D50F07"/>
    <w:rsid w:val="00D5768A"/>
    <w:rsid w:val="00D60F35"/>
    <w:rsid w:val="00D62498"/>
    <w:rsid w:val="00D62D00"/>
    <w:rsid w:val="00D63C60"/>
    <w:rsid w:val="00D64D1E"/>
    <w:rsid w:val="00D650C3"/>
    <w:rsid w:val="00D75D6B"/>
    <w:rsid w:val="00D76602"/>
    <w:rsid w:val="00D767DB"/>
    <w:rsid w:val="00D83A08"/>
    <w:rsid w:val="00D84CB7"/>
    <w:rsid w:val="00D865C0"/>
    <w:rsid w:val="00D876F6"/>
    <w:rsid w:val="00D9064C"/>
    <w:rsid w:val="00D971FC"/>
    <w:rsid w:val="00D97852"/>
    <w:rsid w:val="00DA3680"/>
    <w:rsid w:val="00DA3B46"/>
    <w:rsid w:val="00DA4C00"/>
    <w:rsid w:val="00DA6A05"/>
    <w:rsid w:val="00DB4B16"/>
    <w:rsid w:val="00DB5748"/>
    <w:rsid w:val="00DB6625"/>
    <w:rsid w:val="00DC2BAA"/>
    <w:rsid w:val="00DC2E62"/>
    <w:rsid w:val="00DC4A06"/>
    <w:rsid w:val="00DC4A32"/>
    <w:rsid w:val="00DC5CE6"/>
    <w:rsid w:val="00DC6813"/>
    <w:rsid w:val="00DC69C8"/>
    <w:rsid w:val="00DD0E8C"/>
    <w:rsid w:val="00DD4F16"/>
    <w:rsid w:val="00DD7C78"/>
    <w:rsid w:val="00DE4132"/>
    <w:rsid w:val="00DE6BC5"/>
    <w:rsid w:val="00DF00AE"/>
    <w:rsid w:val="00DF7D46"/>
    <w:rsid w:val="00E0001B"/>
    <w:rsid w:val="00E00A96"/>
    <w:rsid w:val="00E04FB4"/>
    <w:rsid w:val="00E0668B"/>
    <w:rsid w:val="00E1166C"/>
    <w:rsid w:val="00E15B42"/>
    <w:rsid w:val="00E15B6D"/>
    <w:rsid w:val="00E170EE"/>
    <w:rsid w:val="00E173B1"/>
    <w:rsid w:val="00E23DEB"/>
    <w:rsid w:val="00E25119"/>
    <w:rsid w:val="00E26159"/>
    <w:rsid w:val="00E26205"/>
    <w:rsid w:val="00E272DD"/>
    <w:rsid w:val="00E27FC7"/>
    <w:rsid w:val="00E3476F"/>
    <w:rsid w:val="00E3551C"/>
    <w:rsid w:val="00E360F7"/>
    <w:rsid w:val="00E36BE1"/>
    <w:rsid w:val="00E42D09"/>
    <w:rsid w:val="00E51900"/>
    <w:rsid w:val="00E55ABC"/>
    <w:rsid w:val="00E56603"/>
    <w:rsid w:val="00E57149"/>
    <w:rsid w:val="00E605C4"/>
    <w:rsid w:val="00E62CBD"/>
    <w:rsid w:val="00E64B1D"/>
    <w:rsid w:val="00E65F7D"/>
    <w:rsid w:val="00E678AA"/>
    <w:rsid w:val="00E713FD"/>
    <w:rsid w:val="00E72BE6"/>
    <w:rsid w:val="00E7323D"/>
    <w:rsid w:val="00E73426"/>
    <w:rsid w:val="00E73BFD"/>
    <w:rsid w:val="00E73EC7"/>
    <w:rsid w:val="00E82CBD"/>
    <w:rsid w:val="00E92D0B"/>
    <w:rsid w:val="00E9667B"/>
    <w:rsid w:val="00E968F0"/>
    <w:rsid w:val="00EA3518"/>
    <w:rsid w:val="00EB0404"/>
    <w:rsid w:val="00EB1A91"/>
    <w:rsid w:val="00EB2DC3"/>
    <w:rsid w:val="00EB3C33"/>
    <w:rsid w:val="00EB3F73"/>
    <w:rsid w:val="00EB6083"/>
    <w:rsid w:val="00EB70B7"/>
    <w:rsid w:val="00EB7A3F"/>
    <w:rsid w:val="00EC4A1A"/>
    <w:rsid w:val="00EC5EE7"/>
    <w:rsid w:val="00EC6C5D"/>
    <w:rsid w:val="00ED5361"/>
    <w:rsid w:val="00ED5D79"/>
    <w:rsid w:val="00ED673D"/>
    <w:rsid w:val="00ED73DA"/>
    <w:rsid w:val="00EE0228"/>
    <w:rsid w:val="00EE2347"/>
    <w:rsid w:val="00EE2531"/>
    <w:rsid w:val="00EE4837"/>
    <w:rsid w:val="00EF1D6A"/>
    <w:rsid w:val="00EF1F57"/>
    <w:rsid w:val="00EF3217"/>
    <w:rsid w:val="00EF6119"/>
    <w:rsid w:val="00EF7DDF"/>
    <w:rsid w:val="00F00711"/>
    <w:rsid w:val="00F009A3"/>
    <w:rsid w:val="00F01106"/>
    <w:rsid w:val="00F012B4"/>
    <w:rsid w:val="00F0267A"/>
    <w:rsid w:val="00F02D7C"/>
    <w:rsid w:val="00F06A09"/>
    <w:rsid w:val="00F06D8B"/>
    <w:rsid w:val="00F079B9"/>
    <w:rsid w:val="00F14D37"/>
    <w:rsid w:val="00F1502B"/>
    <w:rsid w:val="00F15650"/>
    <w:rsid w:val="00F1728C"/>
    <w:rsid w:val="00F230EB"/>
    <w:rsid w:val="00F34403"/>
    <w:rsid w:val="00F35761"/>
    <w:rsid w:val="00F40E50"/>
    <w:rsid w:val="00F41D00"/>
    <w:rsid w:val="00F43E60"/>
    <w:rsid w:val="00F53976"/>
    <w:rsid w:val="00F60C96"/>
    <w:rsid w:val="00F61A6E"/>
    <w:rsid w:val="00F65E88"/>
    <w:rsid w:val="00F7369D"/>
    <w:rsid w:val="00F75EC8"/>
    <w:rsid w:val="00F8468E"/>
    <w:rsid w:val="00F84A4E"/>
    <w:rsid w:val="00F86198"/>
    <w:rsid w:val="00F9039F"/>
    <w:rsid w:val="00F90DF0"/>
    <w:rsid w:val="00F935D2"/>
    <w:rsid w:val="00F95A42"/>
    <w:rsid w:val="00FA0700"/>
    <w:rsid w:val="00FB12C5"/>
    <w:rsid w:val="00FB3A18"/>
    <w:rsid w:val="00FB6483"/>
    <w:rsid w:val="00FB7EBB"/>
    <w:rsid w:val="00FC20CF"/>
    <w:rsid w:val="00FC312A"/>
    <w:rsid w:val="00FC36A7"/>
    <w:rsid w:val="00FC63F0"/>
    <w:rsid w:val="00FD122C"/>
    <w:rsid w:val="00FD4285"/>
    <w:rsid w:val="00FD4CA2"/>
    <w:rsid w:val="00FE1032"/>
    <w:rsid w:val="00FE4FDA"/>
    <w:rsid w:val="00FE7F91"/>
    <w:rsid w:val="00FF2941"/>
    <w:rsid w:val="00FF3CC7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D9158"/>
  <w15:docId w15:val="{BB0DB695-DED2-43E7-8715-084D288F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9A"/>
  </w:style>
  <w:style w:type="paragraph" w:styleId="Ttulo1">
    <w:name w:val="heading 1"/>
    <w:basedOn w:val="Normal"/>
    <w:next w:val="Normal"/>
    <w:link w:val="Ttulo1Char"/>
    <w:uiPriority w:val="9"/>
    <w:qFormat/>
    <w:rsid w:val="001D61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835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50A86"/>
    <w:pPr>
      <w:keepNext/>
      <w:keepLines/>
      <w:numPr>
        <w:numId w:val="2"/>
      </w:numPr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6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83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50A86"/>
    <w:rPr>
      <w:rFonts w:ascii="Arial" w:eastAsiaTheme="majorEastAsia" w:hAnsi="Arial" w:cstheme="majorBidi"/>
      <w:b/>
      <w:sz w:val="20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F9A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F9A"/>
    <w:rPr>
      <w:rFonts w:ascii="Arial" w:hAnsi="Arial"/>
      <w:sz w:val="20"/>
    </w:rPr>
  </w:style>
  <w:style w:type="table" w:styleId="Tabelacomgrade">
    <w:name w:val="Table Grid"/>
    <w:basedOn w:val="Tabelanormal"/>
    <w:uiPriority w:val="39"/>
    <w:rsid w:val="0060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6E6A"/>
    <w:pPr>
      <w:ind w:left="720"/>
      <w:contextualSpacing/>
    </w:pPr>
  </w:style>
  <w:style w:type="paragraph" w:customStyle="1" w:styleId="Tabela">
    <w:name w:val="Tabela"/>
    <w:basedOn w:val="Normal"/>
    <w:link w:val="TabelaChar"/>
    <w:qFormat/>
    <w:rsid w:val="00F3262D"/>
    <w:pPr>
      <w:numPr>
        <w:numId w:val="1"/>
      </w:numPr>
      <w:shd w:val="clear" w:color="auto" w:fill="FFFFFF"/>
      <w:tabs>
        <w:tab w:val="left" w:pos="1134"/>
      </w:tabs>
      <w:ind w:left="0" w:firstLine="0"/>
    </w:pPr>
    <w:rPr>
      <w:rFonts w:eastAsia="Times New Roman"/>
      <w:b/>
      <w:szCs w:val="24"/>
    </w:rPr>
  </w:style>
  <w:style w:type="character" w:customStyle="1" w:styleId="TabelaChar">
    <w:name w:val="Tabela Char"/>
    <w:basedOn w:val="Fontepargpadro"/>
    <w:link w:val="Tabela"/>
    <w:rsid w:val="00F3262D"/>
    <w:rPr>
      <w:rFonts w:ascii="Arial" w:eastAsia="Times New Roman" w:hAnsi="Arial" w:cs="Arial"/>
      <w:b/>
      <w:sz w:val="20"/>
      <w:szCs w:val="24"/>
      <w:shd w:val="clear" w:color="auto" w:fill="FFFFFF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3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34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D840FE"/>
    <w:rPr>
      <w:i/>
      <w:iCs/>
    </w:rPr>
  </w:style>
  <w:style w:type="paragraph" w:styleId="NormalWeb">
    <w:name w:val="Normal (Web)"/>
    <w:basedOn w:val="Normal"/>
    <w:uiPriority w:val="99"/>
    <w:unhideWhenUsed/>
    <w:rsid w:val="003713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D61C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D61C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61C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D61C9"/>
    <w:pPr>
      <w:widowControl w:val="0"/>
      <w:autoSpaceDE w:val="0"/>
      <w:autoSpaceDN w:val="0"/>
      <w:spacing w:before="7" w:line="142" w:lineRule="exact"/>
      <w:ind w:left="69"/>
      <w:jc w:val="left"/>
    </w:pPr>
    <w:rPr>
      <w:rFonts w:ascii="Arial Narrow" w:eastAsia="Arial Narrow" w:hAnsi="Arial Narrow" w:cs="Arial Narrow"/>
      <w:sz w:val="22"/>
      <w:lang w:val="pt-PT" w:eastAsia="pt-PT" w:bidi="pt-PT"/>
    </w:rPr>
  </w:style>
  <w:style w:type="paragraph" w:customStyle="1" w:styleId="textojustificadorecuoprimeiralinha">
    <w:name w:val="texto_justificado_recuo_primeira_linha"/>
    <w:basedOn w:val="Normal"/>
    <w:rsid w:val="008209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C4A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C4A06"/>
  </w:style>
  <w:style w:type="character" w:customStyle="1" w:styleId="TextodecomentrioChar">
    <w:name w:val="Texto de comentário Char"/>
    <w:basedOn w:val="Fontepargpadro"/>
    <w:link w:val="Textodecomentrio"/>
    <w:uiPriority w:val="99"/>
    <w:rsid w:val="00DC4A0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4A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4A06"/>
    <w:rPr>
      <w:b/>
      <w:bCs/>
    </w:rPr>
  </w:style>
  <w:style w:type="table" w:customStyle="1" w:styleId="Style54">
    <w:name w:val="_Style 54"/>
    <w:basedOn w:val="TableNormal1"/>
    <w:qFormat/>
    <w:rsid w:val="001074DD"/>
    <w:pPr>
      <w:jc w:val="left"/>
    </w:pPr>
    <w:tblPr>
      <w:tblCellMar>
        <w:left w:w="70" w:type="dxa"/>
        <w:right w:w="70" w:type="dxa"/>
      </w:tblCellMar>
    </w:tblPr>
  </w:style>
  <w:style w:type="table" w:customStyle="1" w:styleId="Style50">
    <w:name w:val="_Style 50"/>
    <w:basedOn w:val="TableNormal1"/>
    <w:qFormat/>
    <w:rsid w:val="00954D40"/>
    <w:pPr>
      <w:jc w:val="left"/>
    </w:pPr>
    <w:tblPr>
      <w:tblCellMar>
        <w:left w:w="70" w:type="dxa"/>
        <w:right w:w="70" w:type="dxa"/>
      </w:tblCellMar>
    </w:tblPr>
  </w:style>
  <w:style w:type="table" w:customStyle="1" w:styleId="Style51">
    <w:name w:val="_Style 51"/>
    <w:basedOn w:val="TableNormal1"/>
    <w:qFormat/>
    <w:rsid w:val="00954D40"/>
    <w:pPr>
      <w:jc w:val="left"/>
    </w:pPr>
    <w:tblPr>
      <w:tblCellMar>
        <w:left w:w="70" w:type="dxa"/>
        <w:right w:w="70" w:type="dxa"/>
      </w:tblCellMar>
    </w:tblPr>
  </w:style>
  <w:style w:type="table" w:customStyle="1" w:styleId="Style52">
    <w:name w:val="_Style 52"/>
    <w:basedOn w:val="TableNormal1"/>
    <w:qFormat/>
    <w:rsid w:val="00954D40"/>
    <w:pPr>
      <w:jc w:val="left"/>
    </w:pPr>
    <w:tblPr>
      <w:tblCellMar>
        <w:left w:w="70" w:type="dxa"/>
        <w:right w:w="70" w:type="dxa"/>
      </w:tblCellMar>
    </w:tblPr>
  </w:style>
  <w:style w:type="character" w:styleId="Forte">
    <w:name w:val="Strong"/>
    <w:basedOn w:val="Fontepargpadro"/>
    <w:uiPriority w:val="22"/>
    <w:qFormat/>
    <w:rsid w:val="00647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woC69J+MoUasUF6vCJbVlo41g==">AMUW2mVl9VJfbgIhoKR4gqRPrQJ3GLAr/+SDbvg72xmgEeng8N8t83LcIOgYpMDGfLSvl29icypmBubBdQHFv/+KOvfSgmeEkdxNPU1AeWPXHkoC4fzFIB0Lxrjk4tqTUoKZtLU6S3lM3Jg60Uwjt/AX3sy/Knvevg==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33AA86-AEFD-4F7E-96E2-C2747D14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42</Pages>
  <Words>14429</Words>
  <Characters>77920</Characters>
  <Application>Microsoft Office Word</Application>
  <DocSecurity>0</DocSecurity>
  <Lines>649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Janilson Antonio Da Silva Suzart</dc:creator>
  <cp:keywords/>
  <dc:description/>
  <cp:lastModifiedBy>UFMT</cp:lastModifiedBy>
  <cp:revision>158</cp:revision>
  <cp:lastPrinted>2022-04-13T20:43:00Z</cp:lastPrinted>
  <dcterms:created xsi:type="dcterms:W3CDTF">2023-01-25T01:04:00Z</dcterms:created>
  <dcterms:modified xsi:type="dcterms:W3CDTF">2023-07-21T18:42:00Z</dcterms:modified>
</cp:coreProperties>
</file>