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97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30"/>
        <w:gridCol w:w="3157"/>
        <w:gridCol w:w="2402"/>
        <w:gridCol w:w="709"/>
        <w:gridCol w:w="2272"/>
      </w:tblGrid>
      <w:tr>
        <w:trPr/>
        <w:tc>
          <w:tcPr>
            <w:tcW w:w="9770" w:type="dxa"/>
            <w:gridSpan w:val="5"/>
            <w:tcBorders/>
            <w:shd w:fill="auto" w:val="clear"/>
          </w:tcPr>
          <w:p>
            <w:pPr>
              <w:pStyle w:val="Cabealho"/>
              <w:spacing w:lineRule="auto" w:line="240" w:before="0" w:after="0"/>
              <w:ind w:right="360" w:hanging="0"/>
              <w:jc w:val="center"/>
              <w:rPr>
                <w:rFonts w:ascii="Calibri" w:hAnsi="Calibri" w:eastAsia="Calibri" w:cs="Times New Roman"/>
                <w:szCs w:val="20"/>
                <w:lang w:eastAsia="pt-BR"/>
              </w:rPr>
            </w:pPr>
            <w:r>
              <w:rPr>
                <w:rFonts w:eastAsia="Calibri" w:cs="Times New Roman" w:ascii="Calibri" w:hAnsi="Calibri"/>
                <w:b/>
                <w:sz w:val="28"/>
                <w:szCs w:val="28"/>
                <w:lang w:eastAsia="pt-BR"/>
              </w:rPr>
              <w:t>T</w:t>
            </w:r>
            <w:bookmarkStart w:id="0" w:name="__DdeLink__865_452836583"/>
            <w:r>
              <w:rPr>
                <w:rFonts w:eastAsia="Calibri" w:cs="Times New Roman" w:ascii="Calibri" w:hAnsi="Calibri"/>
                <w:b/>
                <w:sz w:val="28"/>
                <w:szCs w:val="28"/>
                <w:lang w:eastAsia="pt-BR"/>
              </w:rPr>
              <w:t>ERMO DE ACEITE INSTITUCIONAL DA BOLSA</w:t>
            </w:r>
            <w:bookmarkEnd w:id="0"/>
          </w:p>
          <w:p>
            <w:pPr>
              <w:pStyle w:val="Normal"/>
              <w:widowControl/>
              <w:spacing w:lineRule="auto" w:line="276" w:before="120" w:after="0"/>
              <w:jc w:val="center"/>
              <w:rPr>
                <w:rFonts w:ascii="Calibri" w:hAnsi="Calibri" w:eastAsia="Calibri" w:cs="Times New Roman"/>
                <w:szCs w:val="20"/>
                <w:lang w:eastAsia="pt-BR"/>
              </w:rPr>
            </w:pPr>
            <w:r>
              <w:rPr>
                <w:rFonts w:eastAsia="Calibri" w:cs="Times New Roman" w:ascii="Calibri" w:hAnsi="Calibri"/>
                <w:sz w:val="22"/>
                <w:szCs w:val="22"/>
                <w:lang w:eastAsia="pt-BR"/>
              </w:rPr>
              <w:t>Vigência setembro de 2022 até agosto de 2023</w:t>
            </w:r>
          </w:p>
        </w:tc>
      </w:tr>
      <w:tr>
        <w:trPr/>
        <w:tc>
          <w:tcPr>
            <w:tcW w:w="9770" w:type="dxa"/>
            <w:gridSpan w:val="5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/>
              <w:spacing w:lineRule="auto" w:line="276" w:before="120" w:after="0"/>
              <w:jc w:val="center"/>
              <w:rPr>
                <w:rFonts w:ascii="Calibri" w:hAnsi="Calibri" w:eastAsia="Calibri" w:cs="Times New Roman"/>
                <w:szCs w:val="20"/>
                <w:lang w:eastAsia="pt-BR"/>
              </w:rPr>
            </w:pPr>
            <w:r>
              <w:rPr>
                <w:rFonts w:eastAsia="Calibri" w:cs="Times New Roman" w:ascii="Calibri" w:hAnsi="Calibri"/>
                <w:b/>
                <w:sz w:val="22"/>
                <w:szCs w:val="22"/>
                <w:lang w:eastAsia="pt-BR"/>
              </w:rPr>
              <w:t>Dados Orientador(a)</w:t>
            </w:r>
          </w:p>
        </w:tc>
      </w:tr>
      <w:tr>
        <w:trPr/>
        <w:tc>
          <w:tcPr>
            <w:tcW w:w="1230" w:type="dxa"/>
            <w:tcBorders/>
            <w:shd w:fill="auto" w:val="clear"/>
          </w:tcPr>
          <w:p>
            <w:pPr>
              <w:pStyle w:val="Normal"/>
              <w:widowControl/>
              <w:spacing w:lineRule="auto" w:line="276" w:before="120" w:after="0"/>
              <w:jc w:val="both"/>
              <w:rPr>
                <w:rFonts w:ascii="Calibri" w:hAnsi="Calibri" w:eastAsia="Calibri" w:cs="Times New Roman"/>
                <w:szCs w:val="20"/>
                <w:lang w:eastAsia="pt-BR"/>
              </w:rPr>
            </w:pPr>
            <w:r>
              <w:rPr>
                <w:rFonts w:eastAsia="Calibri" w:cs="Times New Roman" w:ascii="Calibri" w:hAnsi="Calibri"/>
                <w:b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5559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76" w:before="120" w:after="0"/>
              <w:jc w:val="both"/>
              <w:rPr>
                <w:rFonts w:ascii="Calibri" w:hAnsi="Calibri" w:eastAsia="Calibri" w:cs="Times New Roman"/>
                <w:sz w:val="20"/>
                <w:szCs w:val="20"/>
                <w:lang w:eastAsia="pt-BR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eastAsia="pt-BR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/>
              <w:spacing w:lineRule="auto" w:line="276" w:before="120" w:after="0"/>
              <w:jc w:val="both"/>
              <w:rPr>
                <w:rFonts w:ascii="Calibri" w:hAnsi="Calibri" w:eastAsia="Calibri" w:cs="Times New Roman"/>
                <w:szCs w:val="20"/>
                <w:lang w:eastAsia="pt-BR"/>
              </w:rPr>
            </w:pPr>
            <w:r>
              <w:rPr>
                <w:rFonts w:eastAsia="Calibri" w:cs="Times New Roman" w:ascii="Calibri" w:hAnsi="Calibri"/>
                <w:b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2272" w:type="dxa"/>
            <w:tcBorders/>
            <w:shd w:fill="auto" w:val="clear"/>
          </w:tcPr>
          <w:p>
            <w:pPr>
              <w:pStyle w:val="Normal"/>
              <w:widowControl/>
              <w:spacing w:lineRule="auto" w:line="276" w:before="120" w:after="0"/>
              <w:jc w:val="both"/>
              <w:rPr>
                <w:rFonts w:ascii="Calibri" w:hAnsi="Calibri" w:eastAsia="Calibri" w:cs="Times New Roman"/>
                <w:sz w:val="20"/>
                <w:szCs w:val="20"/>
                <w:lang w:eastAsia="pt-BR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eastAsia="pt-BR"/>
              </w:rPr>
            </w:r>
          </w:p>
        </w:tc>
      </w:tr>
      <w:tr>
        <w:trPr/>
        <w:tc>
          <w:tcPr>
            <w:tcW w:w="1230" w:type="dxa"/>
            <w:tcBorders/>
            <w:shd w:fill="auto" w:val="clear"/>
          </w:tcPr>
          <w:p>
            <w:pPr>
              <w:pStyle w:val="Normal"/>
              <w:widowControl/>
              <w:spacing w:lineRule="auto" w:line="276" w:before="120" w:after="0"/>
              <w:jc w:val="both"/>
              <w:rPr>
                <w:rFonts w:ascii="Calibri" w:hAnsi="Calibri" w:eastAsia="Calibri" w:cs="Times New Roman"/>
                <w:szCs w:val="20"/>
                <w:lang w:eastAsia="pt-BR"/>
              </w:rPr>
            </w:pPr>
            <w:r>
              <w:rPr>
                <w:rFonts w:eastAsia="Calibri" w:cs="Times New Roman" w:ascii="Calibri" w:hAnsi="Calibri"/>
                <w:b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3157" w:type="dxa"/>
            <w:tcBorders/>
            <w:shd w:fill="auto" w:val="clear"/>
          </w:tcPr>
          <w:p>
            <w:pPr>
              <w:pStyle w:val="Normal"/>
              <w:widowControl/>
              <w:spacing w:lineRule="auto" w:line="276" w:before="120" w:after="0"/>
              <w:jc w:val="both"/>
              <w:rPr>
                <w:rFonts w:ascii="Calibri" w:hAnsi="Calibri" w:eastAsia="Calibri" w:cs="Times New Roman"/>
                <w:sz w:val="20"/>
                <w:szCs w:val="20"/>
                <w:lang w:eastAsia="pt-BR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eastAsia="pt-BR"/>
              </w:rPr>
            </w:r>
          </w:p>
        </w:tc>
        <w:tc>
          <w:tcPr>
            <w:tcW w:w="3111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76" w:before="120" w:after="0"/>
              <w:jc w:val="both"/>
              <w:rPr>
                <w:rFonts w:ascii="Calibri" w:hAnsi="Calibri" w:eastAsia="Calibri" w:cs="Times New Roman"/>
                <w:szCs w:val="20"/>
                <w:lang w:eastAsia="pt-BR"/>
              </w:rPr>
            </w:pPr>
            <w:r>
              <w:rPr>
                <w:rFonts w:eastAsia="Calibri" w:cs="Times New Roman" w:ascii="Calibri" w:hAnsi="Calibri"/>
                <w:b/>
                <w:sz w:val="20"/>
                <w:szCs w:val="20"/>
                <w:lang w:eastAsia="pt-BR"/>
              </w:rPr>
              <w:t xml:space="preserve">Telefone: </w:t>
            </w:r>
          </w:p>
        </w:tc>
        <w:tc>
          <w:tcPr>
            <w:tcW w:w="2272" w:type="dxa"/>
            <w:tcBorders/>
            <w:shd w:fill="auto" w:val="clear"/>
          </w:tcPr>
          <w:p>
            <w:pPr>
              <w:pStyle w:val="Normal"/>
              <w:widowControl/>
              <w:spacing w:lineRule="auto" w:line="276" w:before="120" w:after="0"/>
              <w:jc w:val="both"/>
              <w:rPr>
                <w:rFonts w:ascii="Calibri" w:hAnsi="Calibri" w:eastAsia="Calibri" w:cs="Times New Roman"/>
                <w:szCs w:val="20"/>
                <w:lang w:eastAsia="pt-BR"/>
              </w:rPr>
            </w:pPr>
            <w:r>
              <w:rPr>
                <w:rFonts w:eastAsia="Calibri" w:cs="Times New Roman" w:ascii="Calibri" w:hAnsi="Calibri"/>
                <w:b/>
                <w:sz w:val="20"/>
                <w:szCs w:val="20"/>
                <w:lang w:eastAsia="pt-BR"/>
              </w:rPr>
              <w:t>SIAPE:</w:t>
            </w:r>
          </w:p>
        </w:tc>
      </w:tr>
    </w:tbl>
    <w:p>
      <w:pPr>
        <w:pStyle w:val="Normal"/>
        <w:widowControl/>
        <w:spacing w:lineRule="auto" w:line="276" w:before="120" w:after="0"/>
        <w:jc w:val="center"/>
        <w:rPr>
          <w:b/>
          <w:b/>
          <w:sz w:val="22"/>
          <w:szCs w:val="22"/>
        </w:rPr>
      </w:pPr>
      <w:bookmarkStart w:id="1" w:name="_GoBack"/>
      <w:bookmarkEnd w:id="1"/>
      <w:r>
        <w:rPr>
          <w:b/>
          <w:sz w:val="22"/>
          <w:szCs w:val="22"/>
        </w:rPr>
        <w:t>Dados Estudante</w:t>
      </w:r>
    </w:p>
    <w:tbl>
      <w:tblPr>
        <w:tblStyle w:val="Tabelacomgrade"/>
        <w:tblW w:w="97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37"/>
        <w:gridCol w:w="864"/>
        <w:gridCol w:w="281"/>
        <w:gridCol w:w="2340"/>
        <w:gridCol w:w="1"/>
        <w:gridCol w:w="880"/>
        <w:gridCol w:w="1106"/>
        <w:gridCol w:w="709"/>
        <w:gridCol w:w="1"/>
        <w:gridCol w:w="2351"/>
      </w:tblGrid>
      <w:tr>
        <w:trPr/>
        <w:tc>
          <w:tcPr>
            <w:tcW w:w="9770" w:type="dxa"/>
            <w:gridSpan w:val="10"/>
            <w:tcBorders/>
            <w:shd w:fill="auto" w:val="clear"/>
          </w:tcPr>
          <w:p>
            <w:pPr>
              <w:pStyle w:val="Normal"/>
              <w:widowControl/>
              <w:spacing w:lineRule="auto" w:line="276" w:before="120" w:after="0"/>
              <w:rPr>
                <w:b/>
                <w:b/>
                <w:sz w:val="20"/>
              </w:rPr>
            </w:pPr>
            <w:r>
              <w:rPr>
                <w:rFonts w:eastAsia="Calibri" w:cs="Times New Roman" w:ascii="Calibri" w:hAnsi="Calibri"/>
                <w:b/>
                <w:sz w:val="20"/>
                <w:szCs w:val="20"/>
                <w:lang w:eastAsia="pt-BR"/>
              </w:rPr>
              <w:t>Nome:</w:t>
            </w:r>
          </w:p>
        </w:tc>
      </w:tr>
      <w:tr>
        <w:trPr/>
        <w:tc>
          <w:tcPr>
            <w:tcW w:w="1237" w:type="dxa"/>
            <w:tcBorders/>
            <w:shd w:fill="auto" w:val="clear"/>
          </w:tcPr>
          <w:p>
            <w:pPr>
              <w:pStyle w:val="Normal"/>
              <w:widowControl/>
              <w:spacing w:lineRule="auto" w:line="276" w:before="120" w:after="0"/>
              <w:jc w:val="both"/>
              <w:rPr>
                <w:b/>
                <w:b/>
                <w:sz w:val="20"/>
              </w:rPr>
            </w:pPr>
            <w:r>
              <w:rPr>
                <w:rFonts w:eastAsia="Calibri" w:cs="Times New Roman" w:ascii="Calibri" w:hAnsi="Calibri"/>
                <w:b/>
                <w:sz w:val="20"/>
                <w:szCs w:val="20"/>
                <w:lang w:eastAsia="pt-BR"/>
              </w:rPr>
              <w:t>RGA:</w:t>
            </w:r>
          </w:p>
        </w:tc>
        <w:tc>
          <w:tcPr>
            <w:tcW w:w="5472" w:type="dxa"/>
            <w:gridSpan w:val="6"/>
            <w:tcBorders/>
            <w:shd w:fill="auto" w:val="clear"/>
          </w:tcPr>
          <w:p>
            <w:pPr>
              <w:pStyle w:val="Normal"/>
              <w:widowControl/>
              <w:spacing w:lineRule="auto" w:line="276" w:before="120" w:after="0"/>
              <w:jc w:val="both"/>
              <w:rPr>
                <w:rFonts w:ascii="Calibri" w:hAnsi="Calibri" w:eastAsia="Calibri" w:cs="Times New Roman"/>
                <w:sz w:val="20"/>
                <w:szCs w:val="20"/>
                <w:lang w:eastAsia="pt-BR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eastAsia="pt-BR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/>
              <w:spacing w:lineRule="auto" w:line="276" w:before="120" w:after="0"/>
              <w:jc w:val="both"/>
              <w:rPr>
                <w:b/>
                <w:b/>
                <w:sz w:val="20"/>
              </w:rPr>
            </w:pPr>
            <w:r>
              <w:rPr>
                <w:rFonts w:eastAsia="Calibri" w:cs="Times New Roman" w:ascii="Calibri" w:hAnsi="Calibri"/>
                <w:b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2352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76" w:before="120" w:after="0"/>
              <w:jc w:val="both"/>
              <w:rPr>
                <w:rFonts w:ascii="Calibri" w:hAnsi="Calibri" w:eastAsia="Calibri" w:cs="Times New Roman"/>
                <w:sz w:val="20"/>
                <w:szCs w:val="20"/>
                <w:lang w:eastAsia="pt-BR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eastAsia="pt-BR"/>
              </w:rPr>
            </w:r>
          </w:p>
        </w:tc>
      </w:tr>
      <w:tr>
        <w:trPr/>
        <w:tc>
          <w:tcPr>
            <w:tcW w:w="1237" w:type="dxa"/>
            <w:tcBorders/>
            <w:shd w:fill="auto" w:val="clear"/>
          </w:tcPr>
          <w:p>
            <w:pPr>
              <w:pStyle w:val="Normal"/>
              <w:widowControl/>
              <w:spacing w:lineRule="auto" w:line="276" w:before="120" w:after="0"/>
              <w:jc w:val="both"/>
              <w:rPr>
                <w:b/>
                <w:b/>
                <w:sz w:val="20"/>
              </w:rPr>
            </w:pPr>
            <w:r>
              <w:rPr>
                <w:rFonts w:eastAsia="Calibri" w:cs="Times New Roman" w:ascii="Calibri" w:hAnsi="Calibri"/>
                <w:b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4366" w:type="dxa"/>
            <w:gridSpan w:val="5"/>
            <w:tcBorders/>
            <w:shd w:fill="auto" w:val="clear"/>
          </w:tcPr>
          <w:p>
            <w:pPr>
              <w:pStyle w:val="Normal"/>
              <w:widowControl/>
              <w:spacing w:lineRule="auto" w:line="276" w:before="120" w:after="0"/>
              <w:jc w:val="both"/>
              <w:rPr>
                <w:rFonts w:ascii="Calibri" w:hAnsi="Calibri" w:eastAsia="Calibri" w:cs="Times New Roman"/>
                <w:sz w:val="20"/>
                <w:szCs w:val="20"/>
                <w:lang w:eastAsia="pt-BR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eastAsia="pt-BR"/>
              </w:rPr>
            </w:r>
          </w:p>
        </w:tc>
        <w:tc>
          <w:tcPr>
            <w:tcW w:w="1815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76" w:before="120" w:after="0"/>
              <w:jc w:val="both"/>
              <w:rPr>
                <w:b/>
                <w:b/>
                <w:sz w:val="20"/>
              </w:rPr>
            </w:pPr>
            <w:r>
              <w:rPr>
                <w:rFonts w:eastAsia="Calibri" w:cs="Times New Roman" w:ascii="Calibri" w:hAnsi="Calibri"/>
                <w:b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2352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76" w:before="120" w:after="0"/>
              <w:jc w:val="both"/>
              <w:rPr>
                <w:rFonts w:ascii="Calibri" w:hAnsi="Calibri" w:eastAsia="Calibri" w:cs="Times New Roman"/>
                <w:sz w:val="20"/>
                <w:szCs w:val="20"/>
                <w:lang w:eastAsia="pt-BR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eastAsia="pt-BR"/>
              </w:rPr>
            </w:r>
          </w:p>
        </w:tc>
      </w:tr>
      <w:tr>
        <w:trPr/>
        <w:tc>
          <w:tcPr>
            <w:tcW w:w="2382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lineRule="auto" w:line="276" w:before="120" w:after="0"/>
              <w:jc w:val="both"/>
              <w:rPr>
                <w:b/>
                <w:b/>
                <w:sz w:val="20"/>
              </w:rPr>
            </w:pPr>
            <w:r>
              <w:rPr>
                <w:rFonts w:eastAsia="Calibri" w:cs="Times New Roman" w:ascii="Calibri" w:hAnsi="Calibri"/>
                <w:b/>
                <w:sz w:val="20"/>
                <w:szCs w:val="20"/>
                <w:lang w:eastAsia="pt-BR"/>
              </w:rPr>
              <w:t>Conta corrente</w:t>
            </w:r>
          </w:p>
          <w:p>
            <w:pPr>
              <w:pStyle w:val="Normal"/>
              <w:widowControl/>
              <w:spacing w:lineRule="auto" w:line="276" w:before="120" w:after="0"/>
              <w:jc w:val="both"/>
              <w:rPr>
                <w:b/>
                <w:b/>
                <w:sz w:val="20"/>
              </w:rPr>
            </w:pPr>
            <w:r>
              <w:rPr>
                <w:rFonts w:eastAsia="Calibri" w:cs="Times New Roman" w:ascii="Calibri" w:hAnsi="Calibri"/>
                <w:b/>
                <w:sz w:val="20"/>
                <w:szCs w:val="20"/>
                <w:lang w:eastAsia="pt-BR"/>
              </w:rPr>
              <w:t>(BANCO DO BRASIL):</w:t>
            </w:r>
          </w:p>
        </w:tc>
        <w:tc>
          <w:tcPr>
            <w:tcW w:w="2340" w:type="dxa"/>
            <w:tcBorders/>
            <w:shd w:fill="auto" w:val="clear"/>
          </w:tcPr>
          <w:p>
            <w:pPr>
              <w:pStyle w:val="Normal"/>
              <w:widowControl/>
              <w:spacing w:lineRule="auto" w:line="276" w:before="120" w:after="0"/>
              <w:jc w:val="both"/>
              <w:rPr>
                <w:rFonts w:ascii="Calibri" w:hAnsi="Calibri" w:eastAsia="Calibri" w:cs="Times New Roman"/>
                <w:sz w:val="20"/>
                <w:szCs w:val="20"/>
                <w:lang w:eastAsia="pt-BR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eastAsia="pt-BR"/>
              </w:rPr>
            </w:r>
          </w:p>
        </w:tc>
        <w:tc>
          <w:tcPr>
            <w:tcW w:w="2696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76" w:before="120" w:after="0"/>
              <w:jc w:val="both"/>
              <w:rPr>
                <w:b/>
                <w:b/>
                <w:sz w:val="20"/>
              </w:rPr>
            </w:pPr>
            <w:r>
              <w:rPr>
                <w:rFonts w:eastAsia="Calibri" w:cs="Times New Roman" w:ascii="Calibri" w:hAnsi="Calibri"/>
                <w:b/>
                <w:sz w:val="20"/>
                <w:szCs w:val="20"/>
                <w:lang w:eastAsia="pt-BR"/>
              </w:rPr>
              <w:t>Agência</w:t>
            </w:r>
          </w:p>
          <w:p>
            <w:pPr>
              <w:pStyle w:val="Normal"/>
              <w:widowControl/>
              <w:spacing w:lineRule="auto" w:line="276" w:before="120" w:after="0"/>
              <w:jc w:val="both"/>
              <w:rPr>
                <w:b/>
                <w:b/>
                <w:sz w:val="20"/>
              </w:rPr>
            </w:pPr>
            <w:r>
              <w:rPr>
                <w:rFonts w:eastAsia="Calibri" w:cs="Times New Roman" w:ascii="Calibri" w:hAnsi="Calibri"/>
                <w:b/>
                <w:sz w:val="20"/>
                <w:szCs w:val="20"/>
                <w:lang w:eastAsia="pt-BR"/>
              </w:rPr>
              <w:t>(BANCO DO BRASIL):</w:t>
            </w:r>
          </w:p>
        </w:tc>
        <w:tc>
          <w:tcPr>
            <w:tcW w:w="2352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76" w:before="120" w:after="0"/>
              <w:jc w:val="both"/>
              <w:rPr>
                <w:rFonts w:ascii="Calibri" w:hAnsi="Calibri" w:eastAsia="Calibri" w:cs="Times New Roman"/>
                <w:sz w:val="20"/>
                <w:szCs w:val="20"/>
                <w:lang w:eastAsia="pt-BR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eastAsia="pt-BR"/>
              </w:rPr>
            </w:r>
          </w:p>
        </w:tc>
      </w:tr>
      <w:tr>
        <w:trPr/>
        <w:tc>
          <w:tcPr>
            <w:tcW w:w="2101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76" w:before="120" w:after="0"/>
              <w:jc w:val="both"/>
              <w:rPr>
                <w:b/>
                <w:b/>
                <w:sz w:val="20"/>
              </w:rPr>
            </w:pPr>
            <w:r>
              <w:rPr>
                <w:rFonts w:eastAsia="Calibri" w:cs="Times New Roman" w:ascii="Calibri" w:hAnsi="Calibri"/>
                <w:b/>
                <w:sz w:val="20"/>
                <w:szCs w:val="20"/>
                <w:lang w:eastAsia="pt-BR"/>
              </w:rPr>
              <w:t>Modalidade:</w:t>
            </w:r>
          </w:p>
        </w:tc>
        <w:tc>
          <w:tcPr>
            <w:tcW w:w="2622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lineRule="auto" w:line="276" w:before="120" w:after="0"/>
              <w:jc w:val="both"/>
              <w:rPr>
                <w:rFonts w:ascii="Calibri" w:hAnsi="Calibri" w:eastAsia="Calibri" w:cs="Times New Roman"/>
                <w:szCs w:val="20"/>
                <w:lang w:eastAsia="pt-BR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eastAsia="pt-BR"/>
              </w:rPr>
              <w:t>(  ) Extensão Tecnológica</w:t>
            </w:r>
          </w:p>
        </w:tc>
        <w:tc>
          <w:tcPr>
            <w:tcW w:w="2696" w:type="dxa"/>
            <w:gridSpan w:val="4"/>
            <w:tcBorders/>
            <w:shd w:fill="auto" w:val="clear"/>
          </w:tcPr>
          <w:p>
            <w:pPr>
              <w:pStyle w:val="Normal"/>
              <w:widowControl/>
              <w:spacing w:lineRule="auto" w:line="276" w:before="120" w:after="0"/>
              <w:jc w:val="both"/>
              <w:rPr>
                <w:b/>
                <w:b/>
                <w:sz w:val="20"/>
              </w:rPr>
            </w:pPr>
            <w:r>
              <w:rPr>
                <w:rFonts w:eastAsia="Calibri" w:cs="Times New Roman" w:ascii="Calibri" w:hAnsi="Calibri"/>
                <w:b/>
                <w:sz w:val="20"/>
                <w:szCs w:val="20"/>
                <w:lang w:eastAsia="pt-BR"/>
              </w:rPr>
              <w:t>Fonte financiadora:</w:t>
            </w:r>
          </w:p>
          <w:p>
            <w:pPr>
              <w:pStyle w:val="Normal"/>
              <w:widowControl/>
              <w:spacing w:lineRule="auto" w:line="276" w:before="120" w:after="0"/>
              <w:jc w:val="both"/>
              <w:rPr>
                <w:rFonts w:ascii="Calibri" w:hAnsi="Calibri" w:eastAsia="Calibri" w:cs="Times New Roman"/>
                <w:sz w:val="20"/>
                <w:szCs w:val="20"/>
                <w:lang w:eastAsia="pt-BR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eastAsia="pt-BR"/>
              </w:rPr>
            </w:r>
          </w:p>
        </w:tc>
        <w:tc>
          <w:tcPr>
            <w:tcW w:w="2351" w:type="dxa"/>
            <w:tcBorders/>
            <w:shd w:fill="auto" w:val="clear"/>
          </w:tcPr>
          <w:p>
            <w:pPr>
              <w:pStyle w:val="Normal"/>
              <w:widowControl/>
              <w:spacing w:lineRule="auto" w:line="276" w:before="120" w:after="0"/>
              <w:jc w:val="both"/>
              <w:rPr>
                <w:sz w:val="20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eastAsia="pt-BR"/>
              </w:rPr>
              <w:t>(  ) CNPq</w:t>
            </w:r>
          </w:p>
          <w:p>
            <w:pPr>
              <w:pStyle w:val="Normal"/>
              <w:widowControl/>
              <w:spacing w:lineRule="auto" w:line="276" w:before="120" w:after="0"/>
              <w:jc w:val="both"/>
              <w:rPr>
                <w:sz w:val="20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eastAsia="pt-BR"/>
              </w:rPr>
              <w:t>(  ) UFR</w:t>
            </w:r>
          </w:p>
          <w:p>
            <w:pPr>
              <w:pStyle w:val="Normal"/>
              <w:widowControl/>
              <w:spacing w:lineRule="auto" w:line="276" w:before="120" w:after="0"/>
              <w:jc w:val="both"/>
              <w:rPr>
                <w:sz w:val="20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eastAsia="pt-BR"/>
              </w:rPr>
              <w:t>(  ) FAPEMAT</w:t>
            </w:r>
          </w:p>
        </w:tc>
      </w:tr>
      <w:tr>
        <w:trPr/>
        <w:tc>
          <w:tcPr>
            <w:tcW w:w="9770" w:type="dxa"/>
            <w:gridSpan w:val="10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Calibri" w:hAnsi="Calibri" w:eastAsia="Calibri" w:cs="Times New Roman"/>
                <w:szCs w:val="20"/>
                <w:lang w:eastAsia="pt-BR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eastAsia="pt-BR"/>
              </w:rPr>
              <w:t xml:space="preserve">Estudante bolsista e orientador(a) sabedores de que a presente </w:t>
            </w:r>
            <w:r>
              <w:rPr>
                <w:rFonts w:eastAsia="Calibri" w:cs="Arial" w:ascii="Arial" w:hAnsi="Arial"/>
                <w:b/>
                <w:bCs/>
                <w:color w:val="000000"/>
                <w:sz w:val="18"/>
                <w:szCs w:val="18"/>
                <w:lang w:eastAsia="pt-BR"/>
              </w:rPr>
              <w:t>CONCESSÃO</w:t>
            </w:r>
            <w:r>
              <w:rPr>
                <w:rFonts w:eastAsia="Calibri" w:cs="Arial" w:ascii="Arial" w:hAnsi="Arial"/>
                <w:color w:val="000000"/>
                <w:sz w:val="18"/>
                <w:szCs w:val="18"/>
                <w:lang w:eastAsia="pt-BR"/>
              </w:rPr>
              <w:t xml:space="preserve"> constitui aporte financeiro com encargos em prol do desenvolvimento científico, tecnológico e de inovação do país e, considerando a necessidade de prestar contas do dinheiro público utilizado, conforme legislação vigente, declaram e se obrigam a:</w:t>
              <w:br/>
              <w:t>a) dedicar-se às atividades pertinentes à proposta aprovada no processo de seleção institucional da UFR, considerando o período estabelecido pela instituição financiadora, respeitando princípios éticos e boas práticas de pesquisa;</w:t>
              <w:br/>
              <w:t>b) conhecer, concordar e atender integralmente às exigências e as normas da Chamada Interna que rege a CONCESSÃO;</w:t>
              <w:br/>
              <w:t>c) seguir orientações da PROEXA/UFR para prestação de contas (relatório parcial, relatório final, resumo para publicação nos anais do Seminário de Extensão e exposição do trabalho desenvolvido no Seminário de Extensão);</w:t>
              <w:br/>
              <w:t>d) reconhecer que, durante o período de vigência da bolsa, é preciso que o/a estudante esteja regularmente matriculado/a em curso de graduação da UFR e que o/a orientador/a seja servidor/a ativo/a do quadro efetivo institucional da UFR ou Pesquisador/a Associado/a com vínculo ativo cadastrado junto à PROPGP/UFR;</w:t>
              <w:br/>
              <w:t>e) comunicar imediatamente e formalmente à PROEXA/UFR, por meio do SEI, para providências administrativas e financeiras, as ocorrências de: afastamentos (parcial ou total), impedimentos e interrupção de vínculo ativo com a UFR, tanto do/a estudante quanto do/a orientador/a;</w:t>
              <w:br/>
              <w:t>f) reconhecer que o apoio financeiro poderá ser cancelado ou suspenso em caso de ausência de repasse financeiro da financiadora responsável pelo aporte;</w:t>
              <w:br/>
              <w:t>g) encaminhar documentação solicitada pela financiadora para implementação e para prestação de contas da bolsa;</w:t>
              <w:br/>
              <w:t xml:space="preserve">h) informar conta corrente ativa, conforme parâmetros estabelecidos no Ato da Convocação, para recebimento da bolsa e comunicar, formalmente à PROEXA/UFR, por meio do SEI, até o </w:t>
            </w:r>
            <w:r>
              <w:rPr>
                <w:rFonts w:eastAsia="Calibri" w:cs="Arial" w:ascii="Arial" w:hAnsi="Arial"/>
                <w:b/>
                <w:bCs/>
                <w:color w:val="000000"/>
                <w:sz w:val="18"/>
                <w:szCs w:val="18"/>
                <w:lang w:eastAsia="pt-BR"/>
              </w:rPr>
              <w:t>dia 10 de cada mês</w:t>
            </w:r>
            <w:r>
              <w:rPr>
                <w:rFonts w:eastAsia="Calibri" w:cs="Arial" w:ascii="Arial" w:hAnsi="Arial"/>
                <w:color w:val="000000"/>
                <w:sz w:val="18"/>
                <w:szCs w:val="18"/>
                <w:lang w:eastAsia="pt-BR"/>
              </w:rPr>
              <w:t>, caso ocorram alterações nos dados informados. O fornecimento de dados bancários equivocados, de conta inativa, de conta em nome de terceiros, limites bancários ou dados bancários encaminhados fora do prazo impossibilitam o pagamento da bolsa;</w:t>
              <w:br/>
              <w:t>i) reconhecer que é vedado ao/à estudante bolsista receber outra modalidade de bolsa durante a vigência da bolsa de iniciação científica à extensão tecnológica.</w:t>
            </w:r>
          </w:p>
        </w:tc>
      </w:tr>
    </w:tbl>
    <w:p>
      <w:pPr>
        <w:pStyle w:val="Normal"/>
        <w:jc w:val="right"/>
        <w:rPr>
          <w:rFonts w:eastAsia="Calibri"/>
          <w:sz w:val="20"/>
        </w:rPr>
      </w:pPr>
      <w:r>
        <w:rPr>
          <w:rFonts w:eastAsia="Calibri"/>
          <w:sz w:val="20"/>
        </w:rPr>
      </w:r>
    </w:p>
    <w:p>
      <w:pPr>
        <w:pStyle w:val="Normal"/>
        <w:tabs>
          <w:tab w:val="clear" w:pos="708"/>
          <w:tab w:val="left" w:pos="3750" w:leader="none"/>
        </w:tabs>
        <w:jc w:val="both"/>
        <w:rPr>
          <w:szCs w:val="24"/>
        </w:rPr>
      </w:pPr>
      <w:r>
        <w:rPr>
          <w:szCs w:val="24"/>
        </w:rPr>
        <w:t>Data:                 /                           /                               /</w:t>
      </w:r>
    </w:p>
    <w:tbl>
      <w:tblPr>
        <w:tblStyle w:val="Tabelacomgrade"/>
        <w:tblW w:w="97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0"/>
        <w:gridCol w:w="4890"/>
      </w:tblGrid>
      <w:tr>
        <w:trPr/>
        <w:tc>
          <w:tcPr>
            <w:tcW w:w="4880" w:type="dxa"/>
            <w:tcBorders/>
            <w:shd w:fill="auto" w:val="clear"/>
          </w:tcPr>
          <w:p>
            <w:pPr>
              <w:pStyle w:val="Normal"/>
              <w:widowControl/>
              <w:spacing w:lineRule="auto" w:line="276" w:before="120" w:after="0"/>
              <w:jc w:val="center"/>
              <w:rPr>
                <w:rFonts w:ascii="Calibri" w:hAnsi="Calibri" w:eastAsia="Calibri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Calibri" w:cs="Times New Roman" w:ascii="Calibri" w:hAnsi="Calibri"/>
                <w:b/>
                <w:sz w:val="20"/>
                <w:szCs w:val="20"/>
                <w:lang w:eastAsia="pt-BR"/>
              </w:rPr>
            </w:r>
          </w:p>
          <w:p>
            <w:pPr>
              <w:pStyle w:val="Normal"/>
              <w:widowControl/>
              <w:spacing w:lineRule="auto" w:line="276" w:before="120" w:after="0"/>
              <w:jc w:val="center"/>
              <w:rPr>
                <w:rFonts w:ascii="Calibri" w:hAnsi="Calibri" w:eastAsia="Calibri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Calibri" w:cs="Times New Roman" w:ascii="Calibri" w:hAnsi="Calibri"/>
                <w:b/>
                <w:sz w:val="20"/>
                <w:szCs w:val="20"/>
                <w:lang w:eastAsia="pt-BR"/>
              </w:rPr>
            </w:r>
          </w:p>
          <w:p>
            <w:pPr>
              <w:pStyle w:val="Normal"/>
              <w:widowControl/>
              <w:spacing w:lineRule="auto" w:line="276" w:before="12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Times New Roman" w:ascii="Calibri" w:hAnsi="Calibri"/>
                <w:b/>
                <w:sz w:val="20"/>
                <w:szCs w:val="20"/>
                <w:lang w:eastAsia="pt-BR"/>
              </w:rPr>
              <w:t>Assinatura Estudante</w:t>
            </w:r>
          </w:p>
        </w:tc>
        <w:tc>
          <w:tcPr>
            <w:tcW w:w="4890" w:type="dxa"/>
            <w:tcBorders/>
            <w:shd w:fill="auto" w:val="clear"/>
          </w:tcPr>
          <w:p>
            <w:pPr>
              <w:pStyle w:val="Normal"/>
              <w:widowControl/>
              <w:spacing w:lineRule="auto" w:line="276" w:before="120" w:after="0"/>
              <w:jc w:val="center"/>
              <w:rPr>
                <w:rFonts w:ascii="Calibri" w:hAnsi="Calibri" w:eastAsia="Calibri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Calibri" w:cs="Times New Roman" w:ascii="Calibri" w:hAnsi="Calibri"/>
                <w:b/>
                <w:sz w:val="20"/>
                <w:szCs w:val="20"/>
                <w:lang w:eastAsia="pt-BR"/>
              </w:rPr>
            </w:r>
          </w:p>
          <w:p>
            <w:pPr>
              <w:pStyle w:val="Normal"/>
              <w:widowControl/>
              <w:spacing w:lineRule="auto" w:line="276" w:before="120" w:after="0"/>
              <w:jc w:val="center"/>
              <w:rPr>
                <w:rFonts w:ascii="Calibri" w:hAnsi="Calibri" w:eastAsia="Calibri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Calibri" w:cs="Times New Roman" w:ascii="Calibri" w:hAnsi="Calibri"/>
                <w:b/>
                <w:sz w:val="20"/>
                <w:szCs w:val="20"/>
                <w:lang w:eastAsia="pt-BR"/>
              </w:rPr>
            </w:r>
          </w:p>
          <w:p>
            <w:pPr>
              <w:pStyle w:val="Normal"/>
              <w:widowControl/>
              <w:spacing w:lineRule="auto" w:line="276" w:before="12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Times New Roman" w:ascii="Calibri" w:hAnsi="Calibri"/>
                <w:b/>
                <w:sz w:val="20"/>
                <w:szCs w:val="20"/>
                <w:lang w:eastAsia="pt-BR"/>
              </w:rPr>
              <w:t>Assinatura Orientador(a)</w:t>
            </w:r>
            <w:bookmarkStart w:id="2" w:name="_Hlk47619205"/>
            <w:bookmarkEnd w:id="2"/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276" w:right="849" w:header="708" w:top="124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tLeast" w:line="240"/>
      <w:ind w:left="-993" w:firstLine="142"/>
      <w:jc w:val="center"/>
      <w:rPr>
        <w:b/>
        <w:b/>
        <w:bCs/>
        <w:sz w:val="22"/>
        <w:szCs w:val="22"/>
      </w:rPr>
    </w:pPr>
    <w:r>
      <w:rPr/>
      <w:drawing>
        <wp:inline distT="0" distB="0" distL="0" distR="0">
          <wp:extent cx="721360" cy="73787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tLeast" w:line="240"/>
      <w:ind w:left="-993" w:firstLine="142"/>
      <w:jc w:val="center"/>
      <w:rPr>
        <w:b/>
        <w:b/>
        <w:bCs/>
        <w:szCs w:val="24"/>
      </w:rPr>
    </w:pPr>
    <w:r>
      <w:rPr>
        <w:b/>
        <w:bCs/>
        <w:szCs w:val="24"/>
      </w:rPr>
      <w:t>UNIVERSIDADE FEDERAL DE RONDOPÓLIS</w:t>
    </w:r>
  </w:p>
  <w:p>
    <w:pPr>
      <w:pStyle w:val="Cabealho"/>
      <w:ind w:right="360" w:hanging="0"/>
      <w:jc w:val="center"/>
      <w:rPr/>
    </w:pPr>
    <w:r>
      <w:rPr>
        <w:b/>
        <w:bCs/>
        <w:szCs w:val="24"/>
      </w:rPr>
      <w:t xml:space="preserve">Pró-Reitoria de </w:t>
    </w:r>
    <w:r>
      <w:rPr>
        <w:b/>
        <w:bCs/>
        <w:color w:val="000000"/>
        <w:szCs w:val="24"/>
      </w:rPr>
      <w:t>Extensão e Assuntos Estudantis (PROEXA)</w:t>
    </w:r>
  </w:p>
  <w:p>
    <w:pPr>
      <w:pStyle w:val="Cabealho"/>
      <w:ind w:right="360" w:hanging="0"/>
      <w:jc w:val="center"/>
      <w:rPr/>
    </w:pPr>
    <w:r>
      <w:rPr>
        <w:b/>
        <w:bCs/>
        <w:szCs w:val="24"/>
      </w:rPr>
      <w:t xml:space="preserve">Programa Institucional de Iniciação Científica à Extensão Tecnológica </w:t>
    </w:r>
  </w:p>
  <w:p>
    <w:pPr>
      <w:pStyle w:val="Cabealho"/>
      <w:ind w:right="360" w:hanging="0"/>
      <w:jc w:val="center"/>
      <w:rPr/>
    </w:pPr>
    <w:r>
      <w:rPr>
        <w:b/>
        <w:bCs/>
        <w:szCs w:val="24"/>
      </w:rPr>
      <w:t xml:space="preserve"> </w:t>
    </w:r>
  </w:p>
</w:hdr>
</file>

<file path=word/settings.xml><?xml version="1.0" encoding="utf-8"?>
<w:settings xmlns:w="http://schemas.openxmlformats.org/wordprocessingml/2006/main">
  <w:zoom w:percent="1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0131"/>
    <w:pPr>
      <w:widowControl w:val="false"/>
      <w:overflowPunct w:val="fals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160131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160131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60131"/>
    <w:rPr>
      <w:rFonts w:ascii="Segoe UI" w:hAnsi="Segoe UI" w:eastAsia="Times New Roman" w:cs="Segoe UI"/>
      <w:sz w:val="18"/>
      <w:szCs w:val="18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nhideWhenUsed/>
    <w:rsid w:val="00160131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160131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6013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160131"/>
    <w:pPr>
      <w:spacing w:after="0" w:line="240" w:lineRule="auto"/>
    </w:pPr>
    <w:rPr>
      <w:lang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LibreOffice/6.2.7.1$Windows_X86_64 LibreOffice_project/23edc44b61b830b7d749943e020e96f5a7df63bf</Application>
  <Pages>1</Pages>
  <Words>418</Words>
  <Characters>2479</Characters>
  <CharactersWithSpaces>2945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2021-08-10T12:24:00Z</dcterms:created>
  <dc:creator>Sandra de Oliveira Fernandes</dc:creator>
  <dc:description/>
  <dc:language>pt-BR</dc:language>
  <cp:lastModifiedBy/>
  <dcterms:modified xsi:type="dcterms:W3CDTF">2022-08-11T16:34:22Z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