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AF57">
      <w:pPr>
        <w:jc w:val="center"/>
        <w:rPr>
          <w:color w:val="FF0000"/>
        </w:rPr>
      </w:pPr>
      <w:r>
        <w:rPr>
          <w:color w:val="FF0000"/>
        </w:rPr>
        <w:drawing>
          <wp:inline distT="114300" distB="114300" distL="114300" distR="114300">
            <wp:extent cx="1247775" cy="611505"/>
            <wp:effectExtent l="0" t="0" r="0" b="17145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8787" cy="61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ED685">
      <w:pPr>
        <w:jc w:val="center"/>
      </w:pPr>
      <w:r>
        <w:t>UNIVERSIDADE FEDERAL DE RONDONÓPOLIS</w:t>
      </w:r>
    </w:p>
    <w:p w14:paraId="78DD2E1B">
      <w:pPr>
        <w:pStyle w:val="27"/>
      </w:pPr>
      <w:r>
        <w:t>NOME DA FACULDADE OU INSTITUTO</w:t>
      </w:r>
    </w:p>
    <w:p w14:paraId="7B144405">
      <w:pPr>
        <w:pStyle w:val="27"/>
      </w:pPr>
      <w:r>
        <w:t>NOME DO PROGRAMA DE PÓS-GRADUAÇÃO</w:t>
      </w:r>
    </w:p>
    <w:p w14:paraId="6408EB66">
      <w:pPr>
        <w:jc w:val="center"/>
      </w:pPr>
    </w:p>
    <w:p w14:paraId="05A533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70C0"/>
        </w:rPr>
      </w:pPr>
    </w:p>
    <w:p w14:paraId="0919A3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70C0"/>
        </w:rPr>
      </w:pPr>
    </w:p>
    <w:p w14:paraId="14D7E2F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70C0"/>
        </w:rPr>
      </w:pPr>
      <w:r>
        <w:rPr>
          <w:color w:val="0070C0"/>
        </w:rPr>
        <w:t>NOME COMPLETO DO(A) AUTOR(A)</w:t>
      </w:r>
    </w:p>
    <w:p w14:paraId="136FE782">
      <w:pPr>
        <w:jc w:val="center"/>
      </w:pPr>
    </w:p>
    <w:p w14:paraId="1D732C90">
      <w:pPr>
        <w:jc w:val="center"/>
      </w:pPr>
    </w:p>
    <w:p w14:paraId="5E98558C">
      <w:pPr>
        <w:jc w:val="center"/>
      </w:pPr>
    </w:p>
    <w:p w14:paraId="7E1AB1BA">
      <w:pPr>
        <w:jc w:val="center"/>
      </w:pPr>
    </w:p>
    <w:p w14:paraId="57A816FD">
      <w:pPr>
        <w:jc w:val="center"/>
      </w:pPr>
    </w:p>
    <w:p w14:paraId="67691B21">
      <w:pPr>
        <w:jc w:val="center"/>
      </w:pPr>
    </w:p>
    <w:p w14:paraId="176D34BC">
      <w:pPr>
        <w:jc w:val="center"/>
      </w:pPr>
    </w:p>
    <w:p w14:paraId="62635643">
      <w:pPr>
        <w:jc w:val="center"/>
        <w:rPr>
          <w:b/>
          <w:color w:val="0070C0"/>
        </w:rPr>
      </w:pPr>
      <w:r>
        <w:rPr>
          <w:b/>
          <w:color w:val="0070C0"/>
        </w:rPr>
        <w:t>TÍTULO DO TRABALHO: SUBTÍTULO</w:t>
      </w:r>
    </w:p>
    <w:p w14:paraId="7B7D43DF">
      <w:pPr>
        <w:jc w:val="center"/>
        <w:rPr>
          <w:color w:val="FF0000"/>
        </w:rPr>
      </w:pPr>
      <w:r>
        <w:rPr>
          <w:b/>
          <w:color w:val="FF0000"/>
        </w:rPr>
        <w:t>(Se seu trabalho não possui subtítulo, delete a informação a partir de dois-pontos)</w:t>
      </w:r>
    </w:p>
    <w:p w14:paraId="5D6B33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</w:rPr>
      </w:pPr>
    </w:p>
    <w:p w14:paraId="72A819A7">
      <w:pPr>
        <w:jc w:val="center"/>
        <w:rPr>
          <w:b/>
        </w:rPr>
      </w:pPr>
    </w:p>
    <w:p w14:paraId="423F5E2F">
      <w:pPr>
        <w:jc w:val="center"/>
      </w:pPr>
    </w:p>
    <w:p w14:paraId="2409B197">
      <w:pPr>
        <w:jc w:val="center"/>
      </w:pPr>
    </w:p>
    <w:p w14:paraId="681B896D">
      <w:pPr>
        <w:jc w:val="center"/>
      </w:pPr>
    </w:p>
    <w:p w14:paraId="02EDDB54">
      <w:pPr>
        <w:jc w:val="center"/>
      </w:pPr>
    </w:p>
    <w:p w14:paraId="75886C90">
      <w:pPr>
        <w:jc w:val="center"/>
      </w:pPr>
    </w:p>
    <w:p w14:paraId="2FB19730">
      <w:pPr>
        <w:jc w:val="center"/>
      </w:pPr>
    </w:p>
    <w:p w14:paraId="0A39DC5D">
      <w:pPr>
        <w:jc w:val="center"/>
      </w:pPr>
    </w:p>
    <w:p w14:paraId="162C3DA2">
      <w:pPr>
        <w:jc w:val="center"/>
      </w:pPr>
    </w:p>
    <w:p w14:paraId="2C4654B6">
      <w:pPr>
        <w:jc w:val="center"/>
      </w:pPr>
    </w:p>
    <w:p w14:paraId="550B37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34DD74E6"/>
    <w:p w14:paraId="54A3A5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  <w:r>
        <w:t>Rondonópolis</w:t>
      </w:r>
    </w:p>
    <w:p w14:paraId="5F300D81">
      <w:pPr>
        <w:jc w:val="center"/>
        <w:rPr>
          <w:rFonts w:hint="default"/>
          <w:lang w:val="pt-BR"/>
        </w:rPr>
      </w:pPr>
      <w:r>
        <w:t>202</w:t>
      </w:r>
      <w:r>
        <w:rPr>
          <w:rFonts w:hint="default"/>
          <w:color w:val="FF0000"/>
          <w:lang w:val="pt-BR"/>
        </w:rPr>
        <w:t>X</w:t>
      </w:r>
    </w:p>
    <w:p w14:paraId="38B03FC7">
      <w:pPr>
        <w:jc w:val="center"/>
        <w:rPr>
          <w:b/>
          <w:color w:val="2E75B5"/>
        </w:rPr>
      </w:pPr>
      <w:r>
        <w:rPr>
          <w:b/>
          <w:color w:val="2E75B5"/>
        </w:rPr>
        <w:t>NOME COMPLETO DO(A) AUTOR(A)</w:t>
      </w:r>
    </w:p>
    <w:p w14:paraId="3D05CB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300A0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0FF007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27A428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6FE272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081C46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63197E9F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TÍTULO DO TRABALHO: SUBTÍTULO </w:t>
      </w:r>
    </w:p>
    <w:p w14:paraId="51B3A396">
      <w:pPr>
        <w:jc w:val="center"/>
        <w:rPr>
          <w:color w:val="FF0000"/>
        </w:rPr>
      </w:pPr>
      <w:r>
        <w:rPr>
          <w:b/>
          <w:color w:val="FF0000"/>
        </w:rPr>
        <w:t>(Se seu trabalho não possui subtítulo, delete a informação a partir de dois-pontos)</w:t>
      </w:r>
    </w:p>
    <w:p w14:paraId="7120302A">
      <w:pPr>
        <w:jc w:val="center"/>
        <w:rPr>
          <w:color w:val="FF0000"/>
        </w:rPr>
      </w:pPr>
    </w:p>
    <w:p w14:paraId="047DD6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b/>
        </w:rPr>
      </w:pPr>
    </w:p>
    <w:p w14:paraId="3B5ED3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b/>
        </w:rPr>
      </w:pPr>
    </w:p>
    <w:p w14:paraId="1DE17F7D">
      <w:pPr>
        <w:jc w:val="left"/>
        <w:rPr>
          <w:b/>
        </w:rPr>
      </w:pPr>
    </w:p>
    <w:p w14:paraId="1F9F7706">
      <w:pPr>
        <w:jc w:val="left"/>
        <w:rPr>
          <w:b/>
        </w:rPr>
      </w:pPr>
    </w:p>
    <w:p w14:paraId="24326C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b/>
        </w:rPr>
      </w:pPr>
      <w:r>
        <w:rPr>
          <w:b/>
        </w:rPr>
        <w:t xml:space="preserve"> </w:t>
      </w:r>
    </w:p>
    <w:p w14:paraId="5AE6E454"/>
    <w:p w14:paraId="75BC87E4">
      <w:pPr>
        <w:spacing w:line="240" w:lineRule="auto"/>
        <w:ind w:left="4536"/>
        <w:rPr>
          <w:rFonts w:cs="Arial"/>
          <w:sz w:val="22"/>
        </w:rPr>
      </w:pPr>
      <w:r>
        <w:t xml:space="preserve">Dissertação apresentada ao Programa de Pós-Graduação em </w:t>
      </w:r>
      <w:r>
        <w:rPr>
          <w:color w:val="4472C4" w:themeColor="accent1"/>
          <w14:textFill>
            <w14:solidFill>
              <w14:schemeClr w14:val="accent1"/>
            </w14:solidFill>
          </w14:textFill>
        </w:rPr>
        <w:t xml:space="preserve">...  </w:t>
      </w:r>
      <w:r>
        <w:t xml:space="preserve">da Universidade Federal de Rondonópolis, </w:t>
      </w:r>
      <w:r>
        <w:rPr>
          <w:rFonts w:cs="Arial"/>
          <w:sz w:val="22"/>
        </w:rPr>
        <w:t xml:space="preserve">Área de Concentração: </w:t>
      </w:r>
      <w:r>
        <w:rPr>
          <w:rFonts w:cs="Arial"/>
          <w:color w:val="0070C0"/>
          <w:sz w:val="22"/>
        </w:rPr>
        <w:t xml:space="preserve">..., </w:t>
      </w:r>
      <w:r>
        <w:rPr>
          <w:rFonts w:cs="Arial"/>
          <w:color w:val="auto"/>
          <w:sz w:val="22"/>
        </w:rPr>
        <w:t xml:space="preserve">Linha de Pesquisa: </w:t>
      </w:r>
      <w:r>
        <w:rPr>
          <w:rFonts w:cs="Arial"/>
          <w:color w:val="4472C4" w:themeColor="accent1"/>
          <w:sz w:val="22"/>
          <w14:textFill>
            <w14:solidFill>
              <w14:schemeClr w14:val="accent1"/>
            </w14:solidFill>
          </w14:textFill>
        </w:rPr>
        <w:t>...</w:t>
      </w:r>
      <w:r>
        <w:rPr>
          <w:rFonts w:cs="Arial"/>
          <w:color w:val="auto"/>
          <w:sz w:val="22"/>
        </w:rPr>
        <w:t>,</w:t>
      </w:r>
      <w:r>
        <w:rPr>
          <w:rFonts w:cs="Arial"/>
          <w:color w:val="4472C4" w:themeColor="accent1"/>
          <w:sz w:val="22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cs="Arial"/>
          <w:sz w:val="22"/>
        </w:rPr>
        <w:t>como requisito parcial para a obtenção do título de Mestre em ... .</w:t>
      </w:r>
    </w:p>
    <w:p w14:paraId="3813E7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536"/>
        <w:rPr>
          <w:color w:val="auto"/>
        </w:rPr>
      </w:pPr>
    </w:p>
    <w:p w14:paraId="1B049FC7"/>
    <w:p w14:paraId="5320215D">
      <w:pPr>
        <w:spacing w:line="240" w:lineRule="auto"/>
        <w:ind w:left="4536"/>
        <w:rPr>
          <w:color w:val="FF0000"/>
        </w:rPr>
      </w:pPr>
      <w:r>
        <w:t xml:space="preserve">Orientador(a): </w:t>
      </w:r>
      <w:r>
        <w:rPr>
          <w:color w:val="FF0000"/>
        </w:rPr>
        <w:t>escreva aqui o nome do seu orientador(a) por extenso.</w:t>
      </w:r>
    </w:p>
    <w:p w14:paraId="2CAA8C6D">
      <w:pPr>
        <w:spacing w:line="240" w:lineRule="auto"/>
        <w:ind w:left="4536"/>
        <w:rPr>
          <w:color w:val="FF0000"/>
        </w:rPr>
      </w:pPr>
    </w:p>
    <w:p w14:paraId="1307E8E0">
      <w:pPr>
        <w:spacing w:line="240" w:lineRule="auto"/>
        <w:ind w:left="4536"/>
        <w:rPr>
          <w:color w:val="FF0000"/>
        </w:rPr>
      </w:pPr>
      <w:r>
        <w:rPr>
          <w:color w:val="FF0000"/>
        </w:rPr>
        <w:t>Coorientador(a): se houver</w:t>
      </w:r>
    </w:p>
    <w:p w14:paraId="5A54E8FC">
      <w:pPr>
        <w:spacing w:line="240" w:lineRule="auto"/>
        <w:ind w:left="4536"/>
        <w:rPr>
          <w:sz w:val="20"/>
          <w:szCs w:val="20"/>
        </w:rPr>
      </w:pPr>
    </w:p>
    <w:p w14:paraId="36077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536"/>
      </w:pPr>
      <w:r>
        <w:t xml:space="preserve"> </w:t>
      </w:r>
      <w:r>
        <w:br w:type="textWrapping"/>
      </w:r>
      <w:r>
        <w:t xml:space="preserve"> </w:t>
      </w:r>
    </w:p>
    <w:p w14:paraId="403F4797">
      <w:r>
        <w:t xml:space="preserve">                                                                          </w:t>
      </w:r>
    </w:p>
    <w:p w14:paraId="0DCEDF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  <w:r>
        <w:t xml:space="preserve">                                                                                                                             </w:t>
      </w:r>
    </w:p>
    <w:p w14:paraId="139B55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6FC2505B"/>
    <w:p w14:paraId="40815C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6F4B8B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51EF62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  <w:r>
        <w:t>Rondonópolis</w:t>
      </w:r>
    </w:p>
    <w:p w14:paraId="27F70B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/>
          <w:lang w:val="pt-BR"/>
        </w:rPr>
      </w:pPr>
      <w:r>
        <w:t>202</w:t>
      </w:r>
      <w:r>
        <w:rPr>
          <w:rFonts w:hint="default"/>
          <w:color w:val="FF0000"/>
          <w:lang w:val="pt-BR"/>
        </w:rPr>
        <w:t>X</w:t>
      </w:r>
    </w:p>
    <w:p w14:paraId="35E108F5">
      <w:pPr>
        <w:pStyle w:val="18"/>
        <w:shd w:val="clear" w:color="auto" w:fill="FFFFFF"/>
        <w:spacing w:beforeAutospacing="0" w:afterAutospacing="0" w:line="240" w:lineRule="auto"/>
        <w:rPr>
          <w:color w:val="4472C4" w:themeColor="accent1"/>
          <w:u w:val="single"/>
          <w14:textFill>
            <w14:solidFill>
              <w14:schemeClr w14:val="accent1"/>
            </w14:solidFill>
          </w14:textFill>
        </w:rPr>
      </w:pPr>
      <w:bookmarkStart w:id="0" w:name="_Hlk108620448"/>
      <w:r>
        <w:rPr>
          <w:color w:val="FF0000"/>
        </w:rPr>
        <w:t xml:space="preserve">1) Para elaborar a ficha catalográfica de maneira automática: </w:t>
      </w:r>
      <w:r>
        <w:fldChar w:fldCharType="begin"/>
      </w:r>
      <w:r>
        <w:instrText xml:space="preserve"> HYPERLINK "https://biblioteca.ufr.edu.br/ficha/" </w:instrText>
      </w:r>
      <w:r>
        <w:fldChar w:fldCharType="separate"/>
      </w:r>
      <w:r>
        <w:rPr>
          <w:rStyle w:val="13"/>
        </w:rPr>
        <w:t>https://biblioteca.ufr.edu.br/ficha/</w:t>
      </w:r>
      <w:r>
        <w:rPr>
          <w:rStyle w:val="13"/>
        </w:rPr>
        <w:fldChar w:fldCharType="end"/>
      </w:r>
    </w:p>
    <w:p w14:paraId="2AB51822">
      <w:pPr>
        <w:spacing w:line="240" w:lineRule="auto"/>
        <w:rPr>
          <w:color w:val="FF0000"/>
        </w:rPr>
      </w:pPr>
      <w:r>
        <w:rPr>
          <w:color w:val="FF0000"/>
        </w:rPr>
        <w:t xml:space="preserve">2) A ficha será gerada em PDF; </w:t>
      </w:r>
    </w:p>
    <w:p w14:paraId="21B1B12E">
      <w:pPr>
        <w:spacing w:line="240" w:lineRule="auto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3) Nessa página destinada à ficha, vá em “inserir”</w:t>
      </w:r>
      <w:r>
        <w:rPr>
          <w:rFonts w:ascii="Times" w:hAnsi="Times"/>
          <w:color w:val="FF0000"/>
        </w:rPr>
        <w:sym w:font="Wingdings" w:char="F0E0"/>
      </w:r>
      <w:r>
        <w:rPr>
          <w:rFonts w:ascii="Times" w:hAnsi="Times"/>
          <w:color w:val="FF0000"/>
        </w:rPr>
        <w:t>“objeto”;</w:t>
      </w:r>
    </w:p>
    <w:p w14:paraId="2A582B7E">
      <w:pPr>
        <w:spacing w:line="240" w:lineRule="auto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 xml:space="preserve">4) Escolha “Adobe Acrobat Document” ou o equivalente à PDF em seu computador; </w:t>
      </w:r>
    </w:p>
    <w:p w14:paraId="65694389">
      <w:pPr>
        <w:spacing w:line="240" w:lineRule="auto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 xml:space="preserve">4) Selecione o arquivo PDF da ficha; </w:t>
      </w:r>
    </w:p>
    <w:p w14:paraId="53663A3C">
      <w:pPr>
        <w:spacing w:line="240" w:lineRule="auto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5) Apague estas instruções e deixe somente a ficha nesta página.</w:t>
      </w:r>
    </w:p>
    <w:p w14:paraId="53E0BEB1">
      <w:pPr>
        <w:spacing w:line="240" w:lineRule="auto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(esta página não deve ser contada, assim como a capa)</w:t>
      </w:r>
    </w:p>
    <w:p w14:paraId="65FBB1AC">
      <w:pPr>
        <w:spacing w:line="240" w:lineRule="auto"/>
        <w:rPr>
          <w:rFonts w:ascii="Times" w:hAnsi="Times"/>
          <w:color w:val="FF0000"/>
        </w:rPr>
      </w:pPr>
    </w:p>
    <w:bookmarkEnd w:id="0"/>
    <w:p w14:paraId="160320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</w:pPr>
    </w:p>
    <w:p w14:paraId="64BF91A0">
      <w:pPr>
        <w:jc w:val="center"/>
        <w:rPr>
          <w:color w:val="FF0000"/>
        </w:rPr>
      </w:pPr>
      <w:r>
        <w:rPr>
          <w:color w:val="FF0000"/>
        </w:rPr>
        <w:t>Exemplo:</w:t>
      </w:r>
    </w:p>
    <w:p w14:paraId="314E3BB0">
      <w:pPr>
        <w:jc w:val="center"/>
      </w:pPr>
    </w:p>
    <w:p w14:paraId="47782D79">
      <w:pPr>
        <w:jc w:val="center"/>
      </w:pPr>
    </w:p>
    <w:p w14:paraId="2827F8DD">
      <w:pPr>
        <w:jc w:val="center"/>
      </w:pPr>
      <w:r>
        <w:drawing>
          <wp:inline distT="0" distB="0" distL="0" distR="0">
            <wp:extent cx="5438775" cy="4314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109B5">
      <w:pPr>
        <w:jc w:val="center"/>
      </w:pPr>
    </w:p>
    <w:p w14:paraId="6FD04A9E">
      <w:pPr>
        <w:jc w:val="center"/>
      </w:pPr>
    </w:p>
    <w:p w14:paraId="2891B0A1">
      <w:pPr>
        <w:jc w:val="center"/>
      </w:pPr>
    </w:p>
    <w:p w14:paraId="61750020">
      <w:pPr>
        <w:jc w:val="center"/>
      </w:pPr>
    </w:p>
    <w:p w14:paraId="7CFFD649">
      <w:pPr>
        <w:jc w:val="center"/>
      </w:pPr>
    </w:p>
    <w:p w14:paraId="62D62B52">
      <w:pPr>
        <w:jc w:val="center"/>
      </w:pPr>
    </w:p>
    <w:p w14:paraId="0C2F80BD">
      <w:pPr>
        <w:jc w:val="center"/>
      </w:pPr>
    </w:p>
    <w:p w14:paraId="730997F8">
      <w:pPr>
        <w:jc w:val="center"/>
        <w:rPr>
          <w:b/>
          <w:color w:val="2E75B5"/>
        </w:rPr>
      </w:pPr>
      <w:r>
        <w:rPr>
          <w:b/>
          <w:color w:val="2E75B5"/>
        </w:rPr>
        <w:t>NOME COMPLETO DO(A) AUTOR(A)</w:t>
      </w:r>
    </w:p>
    <w:p w14:paraId="259941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000000"/>
        </w:rPr>
      </w:pPr>
    </w:p>
    <w:p w14:paraId="201E1803"/>
    <w:p w14:paraId="186BBD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000000"/>
        </w:rPr>
      </w:pPr>
    </w:p>
    <w:p w14:paraId="0238A522">
      <w:pPr>
        <w:jc w:val="center"/>
        <w:rPr>
          <w:b/>
        </w:rPr>
      </w:pPr>
      <w:r>
        <w:rPr>
          <w:b/>
        </w:rPr>
        <w:t>TÍTULO DO TRABALHO: SUBTÍTULO</w:t>
      </w:r>
    </w:p>
    <w:p w14:paraId="7416E861">
      <w:pPr>
        <w:jc w:val="center"/>
        <w:rPr>
          <w:color w:val="FF0000"/>
        </w:rPr>
      </w:pPr>
      <w:r>
        <w:rPr>
          <w:b/>
        </w:rPr>
        <w:t xml:space="preserve">           </w:t>
      </w:r>
      <w:r>
        <w:rPr>
          <w:b/>
          <w:color w:val="FF0000"/>
        </w:rPr>
        <w:t>(Se seu trabalho não possui subtítulo, delete a informação a partir de dois-pontos)</w:t>
      </w:r>
    </w:p>
    <w:p w14:paraId="419B1DA0">
      <w:pPr>
        <w:jc w:val="center"/>
        <w:rPr>
          <w:color w:val="FF0000"/>
        </w:rPr>
      </w:pPr>
    </w:p>
    <w:p w14:paraId="5EF6ED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b/>
        </w:rPr>
      </w:pPr>
    </w:p>
    <w:p w14:paraId="5131C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4536"/>
      </w:pPr>
      <w:r>
        <w:t xml:space="preserve">Dissertação apresentada ao Programa de Pós-Graduação em </w:t>
      </w:r>
      <w:r>
        <w:rPr>
          <w:color w:val="4472C4" w:themeColor="accent1"/>
          <w14:textFill>
            <w14:solidFill>
              <w14:schemeClr w14:val="accent1"/>
            </w14:solidFill>
          </w14:textFill>
        </w:rPr>
        <w:t xml:space="preserve">... </w:t>
      </w:r>
      <w:r>
        <w:t xml:space="preserve">da Universidade Federal de Rondonópolis como requisito parcial para a obtenção do título de Mestre em </w:t>
      </w:r>
      <w:r>
        <w:rPr>
          <w:color w:val="4472C4" w:themeColor="accent1"/>
          <w14:textFill>
            <w14:solidFill>
              <w14:schemeClr w14:val="accent1"/>
            </w14:solidFill>
          </w14:textFill>
        </w:rPr>
        <w:t xml:space="preserve">... </w:t>
      </w:r>
      <w:r>
        <w:rPr>
          <w:color w:val="auto"/>
        </w:rPr>
        <w:t>.</w:t>
      </w:r>
    </w:p>
    <w:p w14:paraId="4BABAB2A">
      <w:pPr>
        <w:spacing w:line="240" w:lineRule="auto"/>
        <w:ind w:left="4536"/>
      </w:pPr>
    </w:p>
    <w:p w14:paraId="10144008">
      <w:pPr>
        <w:jc w:val="center"/>
      </w:pPr>
    </w:p>
    <w:p w14:paraId="09374D58">
      <w:pPr>
        <w:jc w:val="center"/>
      </w:pPr>
    </w:p>
    <w:p w14:paraId="658416C9">
      <w:pPr>
        <w:jc w:val="center"/>
        <w:rPr>
          <w:color w:val="0070C0"/>
        </w:rPr>
      </w:pPr>
      <w:r>
        <w:t xml:space="preserve">Aprovado em: </w:t>
      </w:r>
      <w:r>
        <w:rPr>
          <w:color w:val="4472C4"/>
        </w:rPr>
        <w:t>...</w:t>
      </w:r>
      <w:r>
        <w:rPr>
          <w:color w:val="0070C0"/>
        </w:rPr>
        <w:t xml:space="preserve"> de ... de 202</w:t>
      </w:r>
      <w:r>
        <w:rPr>
          <w:rFonts w:hint="default"/>
          <w:color w:val="FF0000"/>
          <w:lang w:val="pt-BR"/>
        </w:rPr>
        <w:t>X</w:t>
      </w:r>
      <w:r>
        <w:rPr>
          <w:color w:val="0070C0"/>
        </w:rPr>
        <w:t>.</w:t>
      </w:r>
    </w:p>
    <w:p w14:paraId="4EBABB27">
      <w:pPr>
        <w:jc w:val="center"/>
      </w:pPr>
    </w:p>
    <w:p w14:paraId="1A7101DA">
      <w:pPr>
        <w:jc w:val="center"/>
        <w:rPr>
          <w:b/>
        </w:rPr>
      </w:pPr>
    </w:p>
    <w:p w14:paraId="790FB8A9">
      <w:pPr>
        <w:jc w:val="center"/>
        <w:rPr>
          <w:b/>
        </w:rPr>
      </w:pPr>
      <w:r>
        <w:rPr>
          <w:b/>
        </w:rPr>
        <w:t>Banca Examinadora:</w:t>
      </w:r>
    </w:p>
    <w:p w14:paraId="09161CBA">
      <w:pPr>
        <w:jc w:val="center"/>
        <w:rPr>
          <w:b/>
        </w:rPr>
      </w:pPr>
    </w:p>
    <w:p w14:paraId="09DCC295">
      <w:pPr>
        <w:jc w:val="center"/>
      </w:pPr>
      <w:r>
        <w:t>_________________________</w:t>
      </w:r>
    </w:p>
    <w:p w14:paraId="305D35FB">
      <w:pPr>
        <w:spacing w:line="240" w:lineRule="auto"/>
        <w:jc w:val="center"/>
        <w:rPr>
          <w:color w:val="0070C0"/>
        </w:rPr>
      </w:pPr>
      <w:r>
        <w:t xml:space="preserve">Prof.(a) </w:t>
      </w:r>
      <w:r>
        <w:rPr>
          <w:color w:val="0070C0"/>
        </w:rPr>
        <w:t xml:space="preserve">Dr.(a) Nome do Professor(a) </w:t>
      </w:r>
    </w:p>
    <w:p w14:paraId="3BE7608B">
      <w:pPr>
        <w:spacing w:line="240" w:lineRule="auto"/>
        <w:jc w:val="center"/>
      </w:pPr>
      <w:r>
        <w:t>Orientador(a)</w:t>
      </w:r>
    </w:p>
    <w:p w14:paraId="7941E330">
      <w:pPr>
        <w:spacing w:line="240" w:lineRule="auto"/>
        <w:jc w:val="center"/>
      </w:pPr>
      <w:r>
        <w:t>UFR</w:t>
      </w:r>
    </w:p>
    <w:p w14:paraId="71E1B3BC">
      <w:pPr>
        <w:jc w:val="center"/>
      </w:pPr>
    </w:p>
    <w:p w14:paraId="629DD2A9">
      <w:pPr>
        <w:jc w:val="center"/>
      </w:pPr>
      <w:r>
        <w:t>__________________________</w:t>
      </w:r>
    </w:p>
    <w:p w14:paraId="6C4AD0D9">
      <w:pPr>
        <w:spacing w:line="240" w:lineRule="auto"/>
        <w:jc w:val="center"/>
      </w:pPr>
      <w:r>
        <w:t xml:space="preserve">Prof.(a) </w:t>
      </w:r>
      <w:r>
        <w:rPr>
          <w:color w:val="0070C0"/>
        </w:rPr>
        <w:t>Dr.(a) Nome do Professor(a)</w:t>
      </w:r>
    </w:p>
    <w:p w14:paraId="29FC4106">
      <w:pPr>
        <w:spacing w:line="240" w:lineRule="auto"/>
        <w:jc w:val="center"/>
      </w:pPr>
      <w:r>
        <w:t>Examinador(a)</w:t>
      </w:r>
    </w:p>
    <w:p w14:paraId="3828AEC4">
      <w:pPr>
        <w:spacing w:line="240" w:lineRule="auto"/>
        <w:jc w:val="center"/>
        <w:rPr>
          <w:color w:val="FF0000"/>
        </w:rPr>
      </w:pPr>
      <w:r>
        <w:rPr>
          <w:color w:val="000000"/>
        </w:rPr>
        <w:t xml:space="preserve">UFR </w:t>
      </w:r>
      <w:r>
        <w:rPr>
          <w:color w:val="FF0000"/>
        </w:rPr>
        <w:t>ou outra instituição</w:t>
      </w:r>
    </w:p>
    <w:p w14:paraId="3C54C4DF">
      <w:pPr>
        <w:jc w:val="center"/>
      </w:pPr>
    </w:p>
    <w:p w14:paraId="7B09B6F9">
      <w:pPr>
        <w:jc w:val="center"/>
      </w:pPr>
      <w:r>
        <w:t>____________________________</w:t>
      </w:r>
    </w:p>
    <w:p w14:paraId="4A62E77E">
      <w:pPr>
        <w:jc w:val="center"/>
        <w:rPr>
          <w:color w:val="0070C0"/>
        </w:rPr>
      </w:pPr>
      <w:r>
        <w:t xml:space="preserve">Prof.(a) </w:t>
      </w:r>
      <w:r>
        <w:rPr>
          <w:color w:val="0070C0"/>
        </w:rPr>
        <w:t xml:space="preserve">Dr.(a) Nome do Professor(a)  </w:t>
      </w:r>
    </w:p>
    <w:p w14:paraId="41CFB8FA">
      <w:pPr>
        <w:spacing w:line="240" w:lineRule="auto"/>
        <w:jc w:val="center"/>
        <w:rPr>
          <w:color w:val="000000"/>
        </w:rPr>
      </w:pPr>
      <w:r>
        <w:rPr>
          <w:color w:val="000000"/>
        </w:rPr>
        <w:t>Examinador(a)</w:t>
      </w:r>
    </w:p>
    <w:p w14:paraId="1788BAD1">
      <w:pPr>
        <w:spacing w:line="240" w:lineRule="auto"/>
        <w:jc w:val="center"/>
        <w:rPr>
          <w:color w:val="FF0000"/>
        </w:rPr>
      </w:pPr>
      <w:r>
        <w:rPr>
          <w:color w:val="FF0000"/>
        </w:rPr>
        <w:t>Instituição</w:t>
      </w:r>
    </w:p>
    <w:p w14:paraId="38AC04CB">
      <w:pPr>
        <w:spacing w:line="240" w:lineRule="auto"/>
        <w:jc w:val="center"/>
        <w:rPr>
          <w:color w:val="FF0000"/>
        </w:rPr>
      </w:pPr>
    </w:p>
    <w:p w14:paraId="162C348E">
      <w:pPr>
        <w:spacing w:line="240" w:lineRule="auto"/>
        <w:jc w:val="center"/>
        <w:rPr>
          <w:color w:val="FF0000"/>
        </w:rPr>
      </w:pPr>
    </w:p>
    <w:p w14:paraId="5DB9BF4F">
      <w:pPr>
        <w:spacing w:line="240" w:lineRule="auto"/>
        <w:jc w:val="center"/>
      </w:pPr>
    </w:p>
    <w:p w14:paraId="4E1B17F7">
      <w:pPr>
        <w:spacing w:after="0" w:line="240" w:lineRule="auto"/>
        <w:jc w:val="center"/>
        <w:rPr>
          <w:rFonts w:hint="default"/>
          <w:color w:val="FF0000"/>
          <w:sz w:val="20"/>
          <w:szCs w:val="20"/>
          <w:lang w:val="pt-BR"/>
        </w:rPr>
      </w:pPr>
      <w:r>
        <w:rPr>
          <w:color w:val="FF0000"/>
          <w:sz w:val="20"/>
          <w:szCs w:val="20"/>
        </w:rPr>
        <w:t xml:space="preserve">Folha de aprovação é um elemento </w:t>
      </w:r>
      <w:r>
        <w:rPr>
          <w:b/>
          <w:color w:val="FF0000"/>
          <w:sz w:val="20"/>
          <w:szCs w:val="20"/>
        </w:rPr>
        <w:t>obrigatório</w:t>
      </w:r>
      <w:r>
        <w:rPr>
          <w:color w:val="FF0000"/>
          <w:sz w:val="20"/>
          <w:szCs w:val="20"/>
        </w:rPr>
        <w:t>. Recomendamos que na versão final do trabalho conste a folha de aprovação assinada, seja de forma manual (digitalizada), seja de forma eletrônica (assinaturas via Sistema SEI)</w:t>
      </w:r>
      <w:r>
        <w:rPr>
          <w:rFonts w:hint="default"/>
          <w:color w:val="FF0000"/>
          <w:sz w:val="20"/>
          <w:szCs w:val="20"/>
          <w:lang w:val="pt-BR"/>
        </w:rPr>
        <w:t>.</w:t>
      </w:r>
    </w:p>
    <w:p w14:paraId="6A278D37">
      <w:pPr>
        <w:spacing w:line="240" w:lineRule="auto"/>
        <w:jc w:val="center"/>
        <w:rPr>
          <w:color w:val="0070C0"/>
        </w:rPr>
      </w:pPr>
      <w:r>
        <w:br w:type="page"/>
      </w:r>
      <w:r>
        <w:tab/>
      </w:r>
      <w:r>
        <w:rPr>
          <w:color w:val="FF0000"/>
        </w:rPr>
        <w:t xml:space="preserve">Elemento opcional Dedicatória. Menção em que o autor presta homenagem ou dedica o trabalho a alguém. O título </w:t>
      </w:r>
      <w:r>
        <w:rPr>
          <w:i/>
          <w:color w:val="FF0000"/>
        </w:rPr>
        <w:t>Dedicatória</w:t>
      </w:r>
      <w:r>
        <w:rPr>
          <w:color w:val="FF0000"/>
        </w:rPr>
        <w:t xml:space="preserve"> não deve aparecer no início da folha. Se não desejar escrever dedicatória, delete esta página.</w:t>
      </w:r>
    </w:p>
    <w:p w14:paraId="558BE863">
      <w:pPr>
        <w:rPr>
          <w:color w:val="0070C0"/>
        </w:rPr>
      </w:pPr>
    </w:p>
    <w:p w14:paraId="1396F717">
      <w:pPr>
        <w:rPr>
          <w:color w:val="FF0000"/>
        </w:rPr>
      </w:pPr>
    </w:p>
    <w:p w14:paraId="58BCA7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rPr>
          <w:b/>
          <w:color w:val="000000"/>
        </w:rPr>
      </w:pPr>
    </w:p>
    <w:p w14:paraId="3CCAE08A">
      <w:pPr>
        <w:jc w:val="left"/>
      </w:pPr>
    </w:p>
    <w:p w14:paraId="44D2DB3C">
      <w:pPr>
        <w:jc w:val="left"/>
      </w:pPr>
    </w:p>
    <w:p w14:paraId="07D11CB0">
      <w:pPr>
        <w:jc w:val="left"/>
      </w:pPr>
    </w:p>
    <w:p w14:paraId="6E83333A">
      <w:pPr>
        <w:jc w:val="left"/>
      </w:pPr>
    </w:p>
    <w:p w14:paraId="12330F1F">
      <w:pPr>
        <w:jc w:val="left"/>
      </w:pPr>
    </w:p>
    <w:p w14:paraId="5BFC4C71">
      <w:pPr>
        <w:jc w:val="left"/>
      </w:pPr>
    </w:p>
    <w:p w14:paraId="22F30660">
      <w:pPr>
        <w:jc w:val="left"/>
      </w:pPr>
    </w:p>
    <w:p w14:paraId="0ADF094E">
      <w:pPr>
        <w:jc w:val="left"/>
      </w:pPr>
    </w:p>
    <w:p w14:paraId="4933FD87">
      <w:pPr>
        <w:jc w:val="left"/>
      </w:pPr>
    </w:p>
    <w:p w14:paraId="4F6A3DB8">
      <w:pPr>
        <w:jc w:val="left"/>
      </w:pPr>
    </w:p>
    <w:p w14:paraId="3B956F39">
      <w:pPr>
        <w:jc w:val="left"/>
      </w:pPr>
    </w:p>
    <w:p w14:paraId="51E47B1A">
      <w:pPr>
        <w:jc w:val="left"/>
      </w:pPr>
    </w:p>
    <w:p w14:paraId="48D9D28D">
      <w:pPr>
        <w:jc w:val="left"/>
      </w:pPr>
    </w:p>
    <w:p w14:paraId="79D5F381">
      <w:pPr>
        <w:jc w:val="left"/>
      </w:pPr>
    </w:p>
    <w:p w14:paraId="72507ACA">
      <w:pPr>
        <w:jc w:val="left"/>
      </w:pPr>
    </w:p>
    <w:p w14:paraId="1021EEA8">
      <w:pPr>
        <w:jc w:val="left"/>
      </w:pPr>
    </w:p>
    <w:p w14:paraId="18D7AF59">
      <w:pPr>
        <w:jc w:val="left"/>
      </w:pPr>
    </w:p>
    <w:p w14:paraId="3CDF8059">
      <w:pPr>
        <w:jc w:val="left"/>
      </w:pPr>
    </w:p>
    <w:p w14:paraId="0B9F82AC">
      <w:pPr>
        <w:jc w:val="left"/>
      </w:pPr>
    </w:p>
    <w:p w14:paraId="4EF6D486">
      <w:pPr>
        <w:jc w:val="left"/>
      </w:pPr>
    </w:p>
    <w:p w14:paraId="25F8BFA9">
      <w:pPr>
        <w:jc w:val="left"/>
      </w:pPr>
    </w:p>
    <w:p w14:paraId="60F481C6">
      <w:pPr>
        <w:jc w:val="left"/>
      </w:pPr>
    </w:p>
    <w:p w14:paraId="532E8AC5">
      <w:pPr>
        <w:jc w:val="left"/>
      </w:pPr>
    </w:p>
    <w:p w14:paraId="6FFF3F13">
      <w:pPr>
        <w:ind w:left="3969"/>
        <w:rPr>
          <w:i/>
          <w:color w:val="0070C0"/>
        </w:rPr>
      </w:pPr>
      <w:r>
        <w:rPr>
          <w:i/>
          <w:color w:val="0070C0"/>
        </w:rPr>
        <w:t xml:space="preserve">Dedico este trabalho a meus pais e a minha esposa com admiração e gratidão por seu apoio, carinho e presença ao longo do período de elaboração deste trabalho. </w:t>
      </w:r>
      <w:r>
        <w:rPr>
          <w:i/>
          <w:color w:val="FF0000"/>
        </w:rPr>
        <w:t>(exemplo)</w:t>
      </w:r>
    </w:p>
    <w:p w14:paraId="6FD94B7F">
      <w:pPr>
        <w:jc w:val="left"/>
      </w:pPr>
    </w:p>
    <w:p w14:paraId="3EDE0405">
      <w:pPr>
        <w:jc w:val="left"/>
      </w:pPr>
    </w:p>
    <w:p w14:paraId="426A6F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FF0000"/>
        </w:rPr>
      </w:pPr>
      <w:r>
        <w:rPr>
          <w:b/>
          <w:color w:val="000000"/>
        </w:rPr>
        <w:t>AGRADECIMENTOS</w:t>
      </w:r>
      <w:r>
        <w:rPr>
          <w:b/>
          <w:color w:val="FF0000"/>
        </w:rPr>
        <w:t xml:space="preserve"> </w:t>
      </w:r>
    </w:p>
    <w:p w14:paraId="4BA95B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center"/>
        <w:rPr>
          <w:b/>
          <w:color w:val="000000"/>
        </w:rPr>
      </w:pPr>
    </w:p>
    <w:p w14:paraId="0FAA4F20">
      <w:r>
        <w:rPr>
          <w:color w:val="000000"/>
        </w:rPr>
        <w:tab/>
      </w:r>
      <w:r>
        <w:rPr>
          <w:color w:val="FF0000"/>
        </w:rPr>
        <w:t>Elemento opcional. Menção que o autor faz a pessoas e/ou instituições que colaboraram de maneira relevante na elaboração do trabalho. Se não desejar escrever agradecimentos, delete esta página.</w:t>
      </w:r>
      <w:r>
        <w:rPr>
          <w:color w:val="0070C0"/>
        </w:rPr>
        <w:t xml:space="preserve"> </w:t>
      </w:r>
    </w:p>
    <w:p w14:paraId="611ACD59">
      <w:pPr>
        <w:ind w:firstLine="567"/>
        <w:rPr>
          <w:color w:val="0070C0"/>
        </w:rPr>
      </w:pPr>
      <w:r>
        <w:rPr>
          <w:color w:val="0070C0"/>
        </w:rPr>
        <w:t>Ao professor fulano, pela...</w:t>
      </w:r>
    </w:p>
    <w:p w14:paraId="0FB3A81F">
      <w:pPr>
        <w:ind w:firstLine="567"/>
        <w:rPr>
          <w:color w:val="0070C0"/>
        </w:rPr>
      </w:pPr>
      <w:r>
        <w:rPr>
          <w:color w:val="0070C0"/>
        </w:rPr>
        <w:t>Ao Senhor cicrano, pela...</w:t>
      </w:r>
    </w:p>
    <w:p w14:paraId="22E2D81B">
      <w:pPr>
        <w:ind w:firstLine="567"/>
        <w:rPr>
          <w:color w:val="0070C0"/>
        </w:rPr>
      </w:pPr>
      <w:r>
        <w:rPr>
          <w:color w:val="0070C0"/>
        </w:rPr>
        <w:t>A todos que direta ou indiretamente colaboraram na execução deste trabalho.</w:t>
      </w:r>
    </w:p>
    <w:p w14:paraId="10C3FE6A">
      <w:pPr>
        <w:jc w:val="left"/>
        <w:rPr>
          <w:color w:val="0070C0"/>
        </w:rPr>
      </w:pPr>
    </w:p>
    <w:p w14:paraId="3462C970">
      <w:pPr>
        <w:jc w:val="left"/>
      </w:pPr>
    </w:p>
    <w:p w14:paraId="78092EA1">
      <w:pPr>
        <w:jc w:val="left"/>
      </w:pPr>
    </w:p>
    <w:p w14:paraId="0E692244">
      <w:pPr>
        <w:jc w:val="left"/>
      </w:pPr>
    </w:p>
    <w:p w14:paraId="46D14F1D">
      <w:pPr>
        <w:jc w:val="left"/>
      </w:pPr>
    </w:p>
    <w:p w14:paraId="0D016687">
      <w:pPr>
        <w:jc w:val="left"/>
      </w:pPr>
    </w:p>
    <w:p w14:paraId="27081645">
      <w:pPr>
        <w:jc w:val="left"/>
      </w:pPr>
    </w:p>
    <w:p w14:paraId="2DE8DCBD">
      <w:pPr>
        <w:jc w:val="left"/>
      </w:pPr>
    </w:p>
    <w:p w14:paraId="3E9025F0">
      <w:pPr>
        <w:jc w:val="left"/>
      </w:pPr>
    </w:p>
    <w:p w14:paraId="4ACD2A04">
      <w:pPr>
        <w:jc w:val="left"/>
      </w:pPr>
    </w:p>
    <w:p w14:paraId="7A7F8FCD">
      <w:pPr>
        <w:jc w:val="left"/>
      </w:pPr>
    </w:p>
    <w:p w14:paraId="7F169F42">
      <w:pPr>
        <w:jc w:val="left"/>
      </w:pPr>
    </w:p>
    <w:p w14:paraId="18C4CBA0">
      <w:pPr>
        <w:jc w:val="left"/>
      </w:pPr>
    </w:p>
    <w:p w14:paraId="7E7E3F97">
      <w:pPr>
        <w:jc w:val="left"/>
      </w:pPr>
    </w:p>
    <w:p w14:paraId="092425E6">
      <w:pPr>
        <w:jc w:val="left"/>
      </w:pPr>
    </w:p>
    <w:p w14:paraId="5155A664">
      <w:pPr>
        <w:jc w:val="left"/>
      </w:pPr>
    </w:p>
    <w:p w14:paraId="3F0DF6FA">
      <w:pPr>
        <w:jc w:val="left"/>
      </w:pPr>
    </w:p>
    <w:p w14:paraId="2C12664D">
      <w:pPr>
        <w:jc w:val="left"/>
      </w:pPr>
    </w:p>
    <w:p w14:paraId="344FBFC9">
      <w:pPr>
        <w:jc w:val="left"/>
      </w:pPr>
    </w:p>
    <w:p w14:paraId="267593DF">
      <w:pPr>
        <w:jc w:val="left"/>
      </w:pPr>
    </w:p>
    <w:p w14:paraId="735D5143">
      <w:pPr>
        <w:jc w:val="left"/>
      </w:pPr>
    </w:p>
    <w:p w14:paraId="70583E82">
      <w:pPr>
        <w:jc w:val="left"/>
      </w:pPr>
    </w:p>
    <w:p w14:paraId="22DF377E">
      <w:pPr>
        <w:jc w:val="left"/>
      </w:pPr>
    </w:p>
    <w:p w14:paraId="5D307A2F">
      <w:pPr>
        <w:jc w:val="left"/>
      </w:pPr>
    </w:p>
    <w:p w14:paraId="0D8B4F75">
      <w:pPr>
        <w:jc w:val="left"/>
      </w:pPr>
    </w:p>
    <w:p w14:paraId="53BEDEB8">
      <w:pPr>
        <w:jc w:val="left"/>
      </w:pPr>
    </w:p>
    <w:p w14:paraId="3840D62D">
      <w:pPr>
        <w:jc w:val="center"/>
        <w:rPr>
          <w:b/>
        </w:rPr>
      </w:pPr>
      <w:r>
        <w:rPr>
          <w:b/>
          <w:smallCaps/>
        </w:rPr>
        <w:t xml:space="preserve">LISTA DE ILUSTRAÇÕES </w:t>
      </w:r>
    </w:p>
    <w:p w14:paraId="0B147241">
      <w:pPr>
        <w:jc w:val="center"/>
        <w:rPr>
          <w:b/>
        </w:rPr>
      </w:pPr>
    </w:p>
    <w:p w14:paraId="36CD15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rPr>
          <w:color w:val="FF0000"/>
        </w:rPr>
      </w:pPr>
      <w:r>
        <w:rPr>
          <w:color w:val="FF0000"/>
        </w:rPr>
        <w:t>Conforme ABNT NBR 14724, trata-se de elemento opcional, a ser elaborado de acordo com a ordem apresentada no texto, tendo cada tipo de ilustração designado com nome específico, seguido de travessão, título e número da folha ou página. São tipos de ilustração: desenhos, fluxogramas, fotografias, gráficos, mapas, organogramas, plantas, quadros, retratos e outros.</w:t>
      </w:r>
    </w:p>
    <w:p w14:paraId="32EDDD0D">
      <w:pPr>
        <w:jc w:val="center"/>
        <w:rPr>
          <w:b/>
        </w:rPr>
      </w:pPr>
    </w:p>
    <w:sdt>
      <w:sdtPr>
        <w:id w:val="-820040287"/>
        <w:docPartObj>
          <w:docPartGallery w:val="Table of Contents"/>
          <w:docPartUnique/>
        </w:docPartObj>
      </w:sdtPr>
      <w:sdtContent>
        <w:p w14:paraId="787E4700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8221"/>
            </w:tabs>
            <w:ind w:left="482" w:hanging="482"/>
            <w:jc w:val="left"/>
            <w:rPr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fldChar w:fldCharType="begin"/>
          </w:r>
          <w:r>
            <w:instrText xml:space="preserve"> HYPERLINK \l "_heading=h.2xcytpi" \h </w:instrText>
          </w:r>
          <w:r>
            <w:fldChar w:fldCharType="separate"/>
          </w:r>
          <w:r>
            <w:rPr>
              <w:b/>
              <w:color w:val="000000"/>
            </w:rPr>
            <w:t xml:space="preserve">Quadro 1 – </w:t>
          </w:r>
          <w:r>
            <w:rPr>
              <w:b/>
              <w:color w:val="000000"/>
            </w:rPr>
            <w:fldChar w:fldCharType="end"/>
          </w:r>
          <w:r>
            <w:fldChar w:fldCharType="begin"/>
          </w:r>
          <w:r>
            <w:instrText xml:space="preserve"> HYPERLINK \l "_heading=h.2xcytpi" \h </w:instrText>
          </w:r>
          <w:r>
            <w:fldChar w:fldCharType="separate"/>
          </w:r>
          <w:r>
            <w:rPr>
              <w:color w:val="FF0000"/>
            </w:rPr>
            <w:t>Título</w:t>
          </w:r>
          <w:r>
            <w:rPr>
              <w:color w:val="FF0000"/>
            </w:rPr>
            <w:fldChar w:fldCharType="end"/>
          </w:r>
          <w:r>
            <w:fldChar w:fldCharType="begin"/>
          </w:r>
          <w:r>
            <w:instrText xml:space="preserve"> HYPERLINK \l "_heading=h.2xcytpi" \h </w:instrText>
          </w:r>
          <w:r>
            <w:fldChar w:fldCharType="separate"/>
          </w:r>
          <w:r>
            <w:rPr>
              <w:color w:val="000000"/>
            </w:rPr>
            <w:t>.....................................................................................................................13</w:t>
          </w:r>
          <w:r>
            <w:rPr>
              <w:color w:val="000000"/>
            </w:rPr>
            <w:fldChar w:fldCharType="end"/>
          </w:r>
        </w:p>
        <w:p w14:paraId="22A23023">
          <w:pPr>
            <w:jc w:val="center"/>
          </w:pPr>
          <w:r>
            <w:fldChar w:fldCharType="end"/>
          </w:r>
        </w:p>
      </w:sdtContent>
    </w:sdt>
    <w:p w14:paraId="5FF75C64">
      <w:pPr>
        <w:jc w:val="center"/>
        <w:rPr>
          <w:b/>
        </w:rPr>
      </w:pPr>
      <w:r>
        <w:br w:type="page"/>
      </w:r>
      <w:r>
        <w:rPr>
          <w:b/>
          <w:smallCaps/>
        </w:rPr>
        <w:t xml:space="preserve">LISTA DE TABELAS </w:t>
      </w:r>
    </w:p>
    <w:p w14:paraId="5EE3CFD0">
      <w:pPr>
        <w:jc w:val="center"/>
        <w:rPr>
          <w:b/>
        </w:rPr>
      </w:pPr>
    </w:p>
    <w:p w14:paraId="5F1A35C7">
      <w:pPr>
        <w:ind w:firstLine="567"/>
        <w:rPr>
          <w:color w:val="FF0000"/>
        </w:rPr>
      </w:pPr>
      <w:r>
        <w:rPr>
          <w:color w:val="FF0000"/>
        </w:rPr>
        <w:t>Conforme ABNT NBR 14724, trata-se de elemento opcional, a ser elaborado de acordo com a ordem apresentada no texto, tendo cada item designado com nome específico, seguido de travessão, título e número da folha ou página.</w:t>
      </w:r>
    </w:p>
    <w:p w14:paraId="42EFF9A0">
      <w:pPr>
        <w:ind w:firstLine="567"/>
        <w:rPr>
          <w:b/>
          <w:color w:val="FF0000"/>
        </w:rPr>
      </w:pPr>
    </w:p>
    <w:sdt>
      <w:sdtPr>
        <w:id w:val="-719514889"/>
        <w:docPartObj>
          <w:docPartGallery w:val="Table of Contents"/>
          <w:docPartUnique/>
        </w:docPartObj>
      </w:sdtPr>
      <w:sdtContent>
        <w:p w14:paraId="08C3A728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8221"/>
            </w:tabs>
            <w:ind w:left="482" w:hanging="482"/>
            <w:jc w:val="left"/>
            <w:rPr>
              <w:color w:val="FF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rPr>
              <w:b/>
              <w:color w:val="000000"/>
            </w:rPr>
            <w:t xml:space="preserve">Tabela 1 – </w:t>
          </w:r>
          <w:r>
            <w:rPr>
              <w:color w:val="FF0000"/>
            </w:rPr>
            <w:t>Título......................................................................................................................</w:t>
          </w:r>
          <w:r>
            <w:fldChar w:fldCharType="begin"/>
          </w:r>
          <w:r>
            <w:instrText xml:space="preserve"> HYPERLINK \l "_heading=h.2xcytpi" </w:instrText>
          </w:r>
          <w:r>
            <w:fldChar w:fldCharType="separate"/>
          </w:r>
          <w:r>
            <w:rPr>
              <w:color w:val="FF0000"/>
            </w:rPr>
            <w:t>13</w:t>
          </w:r>
        </w:p>
        <w:p w14:paraId="6283A6A9">
          <w:pPr>
            <w:ind w:firstLine="540"/>
          </w:pPr>
          <w:r>
            <w:fldChar w:fldCharType="end"/>
          </w:r>
          <w:r>
            <w:fldChar w:fldCharType="end"/>
          </w:r>
        </w:p>
      </w:sdtContent>
    </w:sdt>
    <w:p w14:paraId="66A9B1C9">
      <w:pPr>
        <w:jc w:val="center"/>
        <w:rPr>
          <w:b/>
        </w:rPr>
      </w:pPr>
      <w:r>
        <w:br w:type="page"/>
      </w:r>
      <w:r>
        <w:rPr>
          <w:b/>
          <w:smallCaps/>
        </w:rPr>
        <w:t xml:space="preserve">LISTA DE ABREVIATURAS E SIGLAS </w:t>
      </w:r>
    </w:p>
    <w:p w14:paraId="65805D61">
      <w:pPr>
        <w:jc w:val="center"/>
        <w:rPr>
          <w:b/>
        </w:rPr>
      </w:pPr>
    </w:p>
    <w:p w14:paraId="0B857A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rPr>
          <w:color w:val="FF0000"/>
        </w:rPr>
      </w:pPr>
      <w:r>
        <w:rPr>
          <w:color w:val="FF0000"/>
        </w:rPr>
        <w:t>Conforme ABNT NBR 14724, elemento opcional, constituído de relação alfabética das abreviaturas e siglas utilizadas no texto, seguido das palavras ou expressões correspondentes grafadas por extenso. Quando necessário, recomenda-se a elaboração de lista própria para cada tipo.</w:t>
      </w:r>
    </w:p>
    <w:p w14:paraId="37D197A7">
      <w:pPr>
        <w:jc w:val="center"/>
        <w:rPr>
          <w:b/>
        </w:rPr>
      </w:pPr>
    </w:p>
    <w:p w14:paraId="36BE4488">
      <w:r>
        <w:rPr>
          <w:b/>
        </w:rPr>
        <w:t xml:space="preserve">BNCC             </w:t>
      </w:r>
      <w:r>
        <w:t>Base Nacional Comum Curricular....................................................................20</w:t>
      </w:r>
    </w:p>
    <w:p w14:paraId="12371F15">
      <w:r>
        <w:rPr>
          <w:b/>
          <w:color w:val="000000"/>
        </w:rPr>
        <w:t>INMETRO</w:t>
      </w:r>
      <w:r>
        <w:rPr>
          <w:color w:val="000000"/>
        </w:rPr>
        <w:t xml:space="preserve">    Instituto Nacional de Metrologia, Normalização e Qualidade Industria</w:t>
      </w:r>
      <w:bookmarkStart w:id="23" w:name="_GoBack"/>
      <w:bookmarkEnd w:id="23"/>
      <w:r>
        <w:rPr>
          <w:color w:val="000000"/>
        </w:rPr>
        <w:t>l..........21</w:t>
      </w:r>
    </w:p>
    <w:p w14:paraId="629D8351">
      <w:pPr>
        <w:ind w:firstLine="540"/>
      </w:pPr>
    </w:p>
    <w:p w14:paraId="758FAB9E">
      <w:pPr>
        <w:jc w:val="center"/>
        <w:rPr>
          <w:b/>
          <w:smallCaps/>
        </w:rPr>
      </w:pPr>
      <w:r>
        <w:br w:type="page"/>
      </w:r>
    </w:p>
    <w:p w14:paraId="747FCB51">
      <w:pPr>
        <w:jc w:val="center"/>
        <w:rPr>
          <w:b/>
        </w:rPr>
      </w:pPr>
      <w:r>
        <w:rPr>
          <w:b/>
          <w:smallCaps/>
        </w:rPr>
        <w:t>LISTA DE SÍMBOLOS</w:t>
      </w:r>
    </w:p>
    <w:p w14:paraId="0B2D414C">
      <w:pPr>
        <w:jc w:val="center"/>
        <w:rPr>
          <w:b/>
          <w:color w:val="FF0000"/>
        </w:rPr>
      </w:pPr>
    </w:p>
    <w:p w14:paraId="01DC01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rPr>
          <w:color w:val="FF0000"/>
        </w:rPr>
      </w:pPr>
      <w:r>
        <w:rPr>
          <w:color w:val="FF0000"/>
        </w:rPr>
        <w:t>Conforme ABNT NBR 14724, trata-se de elemento opcional elaborado de acordo com a ordem apresentada no texto, seguido do significado correspondente.</w:t>
      </w:r>
    </w:p>
    <w:p w14:paraId="609D0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rPr>
          <w:color w:val="FF0000"/>
        </w:rPr>
      </w:pPr>
    </w:p>
    <w:p w14:paraId="7685B3CD">
      <w:pPr>
        <w:rPr>
          <w:color w:val="FF0000"/>
        </w:rPr>
      </w:pPr>
      <w:r>
        <w:rPr>
          <w:color w:val="FF0000"/>
        </w:rPr>
        <w:object>
          <v:shape id="_x0000_i1025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  <w:r>
        <w:rPr>
          <w:color w:val="FF0000"/>
        </w:rPr>
        <w:t xml:space="preserve">     </w:t>
      </w:r>
      <w:r>
        <w:rPr>
          <w:b/>
          <w:color w:val="000000"/>
        </w:rPr>
        <w:t>Número de valores da amostra</w:t>
      </w:r>
    </w:p>
    <w:p w14:paraId="7CB4F266">
      <w:pPr>
        <w:ind w:firstLine="540"/>
        <w:rPr>
          <w:rFonts w:ascii="Arial" w:hAnsi="Arial" w:eastAsia="Arial" w:cs="Arial"/>
        </w:rPr>
      </w:pPr>
    </w:p>
    <w:p w14:paraId="3C46D00D">
      <w:pPr>
        <w:rPr>
          <w:color w:val="FF0000"/>
        </w:rPr>
      </w:pPr>
      <w:r>
        <w:br w:type="page"/>
      </w:r>
    </w:p>
    <w:p w14:paraId="3BC31CFC">
      <w:pPr>
        <w:jc w:val="center"/>
        <w:rPr>
          <w:b/>
        </w:rPr>
      </w:pPr>
      <w:r>
        <w:rPr>
          <w:b/>
        </w:rPr>
        <w:t>RESUMO</w:t>
      </w:r>
    </w:p>
    <w:p w14:paraId="4207466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right" w:pos="8959"/>
        </w:tabs>
        <w:jc w:val="right"/>
        <w:rPr>
          <w:color w:val="0070C0"/>
        </w:rPr>
      </w:pPr>
      <w:r>
        <w:rPr>
          <w:color w:val="0070C0"/>
        </w:rPr>
        <w:t xml:space="preserve">                                                                                                          </w:t>
      </w:r>
    </w:p>
    <w:p w14:paraId="0B0EDAAF">
      <w:pPr>
        <w:pStyle w:val="35"/>
        <w:contextualSpacing/>
        <w:rPr>
          <w:b/>
          <w:color w:val="0070C0"/>
          <w:szCs w:val="24"/>
        </w:rPr>
      </w:pPr>
      <w:r>
        <w:rPr>
          <w:color w:val="0070C0"/>
        </w:rPr>
        <w:t>De acordo com a ABNT NBR 6028:2021, o resumo informativo deve ressaltar o objetivo, o método, os resultados e as conclusões do documento. Ele deve ser composto de uma sequência de frases concisas e afirmativas. Convém usar o verbo na terceira pessoa do singular. O texto do resumo deve ser digitado em um parágrafo único, justificado. O espaçamento entre linhas é simples e o tamanho da fonte é 12. Deve conter de 150 a 500 palavras. As palavras-chave devem figurar logo abaixo do resumo, antecedidas da expressão Palavras-chave, seguida de dois-pontos, separadas entre si por ponto e vírgula e finalizadas por ponto. Devem ser grafadas com as iniciais em letra minúscula, com exceção dos substantivos próprios e nomes científicos.</w:t>
      </w:r>
    </w:p>
    <w:p w14:paraId="4F2E9207">
      <w:pPr>
        <w:pStyle w:val="35"/>
        <w:rPr>
          <w:color w:val="4472C4" w:themeColor="accent1"/>
          <w14:textFill>
            <w14:solidFill>
              <w14:schemeClr w14:val="accent1"/>
            </w14:solidFill>
          </w14:textFill>
        </w:rPr>
      </w:pPr>
      <w:r>
        <w:rPr>
          <w:color w:val="4472C4" w:themeColor="accent1"/>
          <w14:textFill>
            <w14:solidFill>
              <w14:schemeClr w14:val="accent1"/>
            </w14:solidFill>
          </w14:textFill>
        </w:rPr>
        <w:t xml:space="preserve"> </w:t>
      </w:r>
    </w:p>
    <w:p w14:paraId="6B220D49">
      <w:pPr>
        <w:spacing w:line="240" w:lineRule="auto"/>
        <w:contextualSpacing/>
        <w:rPr>
          <w:color w:val="0070C0"/>
          <w:w w:val="87"/>
          <w:lang w:val="pt-PT"/>
        </w:rPr>
      </w:pPr>
      <w:r>
        <w:rPr>
          <w:b/>
          <w:bCs/>
          <w:kern w:val="2"/>
        </w:rPr>
        <w:t>Palavras-chave</w:t>
      </w:r>
      <w:r>
        <w:rPr>
          <w:bCs/>
          <w:kern w:val="2"/>
        </w:rPr>
        <w:t xml:space="preserve">: </w:t>
      </w:r>
      <w:r>
        <w:rPr>
          <w:color w:val="0070C0"/>
        </w:rPr>
        <w:t>trabalho acadêmico; normas técnicas; ABNT NBR 14724:2011; ABNT NBR 6028:2021.</w:t>
      </w:r>
    </w:p>
    <w:p w14:paraId="2769CD73">
      <w:pPr>
        <w:pStyle w:val="35"/>
        <w:contextualSpacing/>
        <w:rPr>
          <w:color w:val="FF0000"/>
        </w:rPr>
      </w:pPr>
    </w:p>
    <w:p w14:paraId="292D6EDE">
      <w:pPr>
        <w:pStyle w:val="35"/>
        <w:contextualSpacing/>
        <w:rPr>
          <w:b/>
          <w:color w:val="FF0000"/>
          <w:szCs w:val="24"/>
        </w:rPr>
      </w:pPr>
      <w:r>
        <w:rPr>
          <w:color w:val="FF0000"/>
        </w:rPr>
        <w:t xml:space="preserve">As palavras-chave são palavras ou expressões representativas do conteúdo e podem ser consultadas em bases de dados da área do trabalho ou no catálogo da Biblioteca Nacional: </w:t>
      </w:r>
      <w:r>
        <w:fldChar w:fldCharType="begin"/>
      </w:r>
      <w:r>
        <w:instrText xml:space="preserve"> HYPERLINK "http://acervo.bn.gov.br/sophia_web" </w:instrText>
      </w:r>
      <w:r>
        <w:fldChar w:fldCharType="separate"/>
      </w:r>
      <w:r>
        <w:rPr>
          <w:rStyle w:val="13"/>
        </w:rPr>
        <w:t>http://acervo.bn.gov.br/sophia_web</w:t>
      </w:r>
      <w:r>
        <w:rPr>
          <w:rStyle w:val="13"/>
        </w:rPr>
        <w:fldChar w:fldCharType="end"/>
      </w:r>
      <w:r>
        <w:rPr>
          <w:color w:val="FF0000"/>
        </w:rPr>
        <w:t xml:space="preserve">. Não devem ser utilizadas palavras soltas, como por exemplo: Participação, Resistência, Lugar, entre outras palavras desconectadas do assunto principal. </w:t>
      </w:r>
    </w:p>
    <w:p w14:paraId="44F59758">
      <w:pPr>
        <w:contextualSpacing/>
        <w:jc w:val="left"/>
      </w:pPr>
    </w:p>
    <w:p w14:paraId="4BA48C4B">
      <w:pPr>
        <w:jc w:val="left"/>
      </w:pPr>
    </w:p>
    <w:p w14:paraId="4CF85E8E">
      <w:pPr>
        <w:jc w:val="left"/>
      </w:pPr>
    </w:p>
    <w:p w14:paraId="04B1065B">
      <w:pPr>
        <w:jc w:val="left"/>
      </w:pPr>
    </w:p>
    <w:p w14:paraId="681799E3">
      <w:pPr>
        <w:jc w:val="left"/>
      </w:pPr>
    </w:p>
    <w:p w14:paraId="0F35C9D5">
      <w:pPr>
        <w:jc w:val="left"/>
      </w:pPr>
    </w:p>
    <w:p w14:paraId="658BAD60">
      <w:pPr>
        <w:jc w:val="left"/>
      </w:pPr>
    </w:p>
    <w:p w14:paraId="4C8D50C4">
      <w:pPr>
        <w:jc w:val="left"/>
      </w:pPr>
    </w:p>
    <w:p w14:paraId="41190353">
      <w:pPr>
        <w:jc w:val="left"/>
      </w:pPr>
    </w:p>
    <w:p w14:paraId="36275581">
      <w:pPr>
        <w:jc w:val="left"/>
      </w:pPr>
    </w:p>
    <w:p w14:paraId="69F19EBE">
      <w:pPr>
        <w:jc w:val="left"/>
      </w:pPr>
    </w:p>
    <w:p w14:paraId="00CE0B43">
      <w:pPr>
        <w:jc w:val="left"/>
      </w:pPr>
    </w:p>
    <w:p w14:paraId="66288EDA">
      <w:pPr>
        <w:jc w:val="left"/>
      </w:pPr>
    </w:p>
    <w:p w14:paraId="48467C1B">
      <w:pPr>
        <w:jc w:val="left"/>
      </w:pPr>
    </w:p>
    <w:p w14:paraId="2469DA78">
      <w:pPr>
        <w:jc w:val="left"/>
      </w:pPr>
    </w:p>
    <w:p w14:paraId="3326CB52">
      <w:pPr>
        <w:jc w:val="left"/>
      </w:pPr>
    </w:p>
    <w:p w14:paraId="644B6992">
      <w:pPr>
        <w:jc w:val="left"/>
      </w:pPr>
    </w:p>
    <w:p w14:paraId="7FA21B51">
      <w:pPr>
        <w:jc w:val="left"/>
      </w:pPr>
    </w:p>
    <w:p w14:paraId="0E395056">
      <w:pPr>
        <w:jc w:val="left"/>
      </w:pPr>
    </w:p>
    <w:p w14:paraId="41F38A14">
      <w:pPr>
        <w:jc w:val="left"/>
      </w:pPr>
    </w:p>
    <w:p w14:paraId="71C6A2B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right" w:pos="8959"/>
        </w:tabs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ABSTRACT</w:t>
      </w:r>
    </w:p>
    <w:p w14:paraId="2B65B05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right" w:pos="8959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</w:t>
      </w:r>
    </w:p>
    <w:p w14:paraId="3C15F47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right" w:pos="8959"/>
        </w:tabs>
        <w:spacing w:line="240" w:lineRule="auto"/>
        <w:rPr>
          <w:color w:val="0070C0"/>
        </w:rPr>
      </w:pPr>
      <w:r>
        <w:rPr>
          <w:color w:val="0070C0"/>
        </w:rPr>
        <w:t>Resumo traduzido para outros idiomas, neste caso, o inglês. Segue o formato do resumo feito na língua vernácula. As palavras-chave traduzidas, versão em língua estrangeira, são colocadas abaixo do texto precedidas pela expressão “Keywords”, separadas por ponto.</w:t>
      </w:r>
    </w:p>
    <w:p w14:paraId="2C6D2ECF">
      <w:pPr>
        <w:spacing w:line="240" w:lineRule="auto"/>
        <w:rPr>
          <w:b/>
        </w:rPr>
      </w:pPr>
    </w:p>
    <w:p w14:paraId="2EADCB8A">
      <w:pPr>
        <w:spacing w:line="240" w:lineRule="auto"/>
        <w:contextualSpacing/>
        <w:rPr>
          <w:b/>
          <w:color w:val="0070C0"/>
          <w:lang w:val="en-US"/>
        </w:rPr>
      </w:pPr>
      <w:r>
        <w:rPr>
          <w:b/>
          <w:lang w:val="en-US"/>
        </w:rPr>
        <w:t xml:space="preserve">Keywords: </w:t>
      </w:r>
      <w:r>
        <w:rPr>
          <w:color w:val="0070C0"/>
          <w:lang w:val="en-US"/>
        </w:rPr>
        <w:t>academic works; technical standards; ABNT NBR 14724:2011; ABNT NBR 6028:2021.</w:t>
      </w:r>
    </w:p>
    <w:p w14:paraId="59C95102">
      <w:pPr>
        <w:rPr>
          <w:b/>
          <w:color w:val="0070C0"/>
          <w:lang w:val="en-US"/>
        </w:rPr>
      </w:pPr>
    </w:p>
    <w:p w14:paraId="031ECF5E">
      <w:pPr>
        <w:jc w:val="center"/>
        <w:rPr>
          <w:b/>
          <w:lang w:val="en-US"/>
        </w:rPr>
      </w:pPr>
    </w:p>
    <w:p w14:paraId="6C121D78">
      <w:pPr>
        <w:jc w:val="left"/>
        <w:rPr>
          <w:lang w:val="en-US"/>
        </w:rPr>
      </w:pPr>
    </w:p>
    <w:p w14:paraId="4B0DD857">
      <w:pPr>
        <w:jc w:val="left"/>
        <w:rPr>
          <w:lang w:val="en-US"/>
        </w:rPr>
      </w:pPr>
    </w:p>
    <w:p w14:paraId="230E26E9">
      <w:pPr>
        <w:jc w:val="left"/>
        <w:rPr>
          <w:lang w:val="en-US"/>
        </w:rPr>
      </w:pPr>
    </w:p>
    <w:p w14:paraId="2BC71261">
      <w:pPr>
        <w:jc w:val="left"/>
        <w:rPr>
          <w:lang w:val="en-US"/>
        </w:rPr>
      </w:pPr>
    </w:p>
    <w:p w14:paraId="2A2DD5EB">
      <w:pPr>
        <w:jc w:val="left"/>
        <w:rPr>
          <w:lang w:val="en-US"/>
        </w:rPr>
      </w:pPr>
    </w:p>
    <w:p w14:paraId="496CDDD5">
      <w:pPr>
        <w:jc w:val="left"/>
        <w:rPr>
          <w:lang w:val="en-US"/>
        </w:rPr>
      </w:pPr>
    </w:p>
    <w:p w14:paraId="3140C978">
      <w:pPr>
        <w:jc w:val="left"/>
        <w:rPr>
          <w:lang w:val="en-US"/>
        </w:rPr>
      </w:pPr>
    </w:p>
    <w:p w14:paraId="3548B052">
      <w:pPr>
        <w:jc w:val="left"/>
        <w:rPr>
          <w:lang w:val="en-US"/>
        </w:rPr>
      </w:pPr>
    </w:p>
    <w:p w14:paraId="3B75724B">
      <w:pPr>
        <w:jc w:val="left"/>
        <w:rPr>
          <w:lang w:val="en-US"/>
        </w:rPr>
      </w:pPr>
    </w:p>
    <w:p w14:paraId="1D404F7F">
      <w:pPr>
        <w:jc w:val="left"/>
        <w:rPr>
          <w:lang w:val="en-US"/>
        </w:rPr>
      </w:pPr>
    </w:p>
    <w:p w14:paraId="26161C37">
      <w:pPr>
        <w:jc w:val="left"/>
        <w:rPr>
          <w:lang w:val="en-US"/>
        </w:rPr>
      </w:pPr>
    </w:p>
    <w:p w14:paraId="55368485">
      <w:pPr>
        <w:jc w:val="left"/>
        <w:rPr>
          <w:lang w:val="en-US"/>
        </w:rPr>
      </w:pPr>
    </w:p>
    <w:p w14:paraId="5A84699E">
      <w:pPr>
        <w:jc w:val="left"/>
        <w:rPr>
          <w:lang w:val="en-US"/>
        </w:rPr>
      </w:pPr>
    </w:p>
    <w:p w14:paraId="3F1366C1">
      <w:pPr>
        <w:jc w:val="left"/>
        <w:rPr>
          <w:lang w:val="en-US"/>
        </w:rPr>
      </w:pPr>
    </w:p>
    <w:p w14:paraId="24DF7635">
      <w:pPr>
        <w:jc w:val="left"/>
        <w:rPr>
          <w:lang w:val="en-US"/>
        </w:rPr>
      </w:pPr>
    </w:p>
    <w:p w14:paraId="7214EEDC">
      <w:pPr>
        <w:jc w:val="left"/>
        <w:rPr>
          <w:lang w:val="en-US"/>
        </w:rPr>
      </w:pPr>
    </w:p>
    <w:p w14:paraId="27BA474D">
      <w:pPr>
        <w:jc w:val="left"/>
        <w:rPr>
          <w:lang w:val="en-US"/>
        </w:rPr>
      </w:pPr>
    </w:p>
    <w:p w14:paraId="6BE7D4F3">
      <w:pPr>
        <w:jc w:val="left"/>
        <w:rPr>
          <w:lang w:val="en-US"/>
        </w:rPr>
      </w:pPr>
    </w:p>
    <w:p w14:paraId="02E27270">
      <w:pPr>
        <w:jc w:val="left"/>
        <w:rPr>
          <w:lang w:val="en-US"/>
        </w:rPr>
      </w:pPr>
    </w:p>
    <w:p w14:paraId="45CD2882">
      <w:pPr>
        <w:jc w:val="left"/>
        <w:rPr>
          <w:lang w:val="en-US"/>
        </w:rPr>
      </w:pPr>
    </w:p>
    <w:p w14:paraId="700C1FD6">
      <w:pPr>
        <w:jc w:val="left"/>
        <w:rPr>
          <w:lang w:val="en-US"/>
        </w:rPr>
      </w:pPr>
    </w:p>
    <w:p w14:paraId="7D952F77">
      <w:pPr>
        <w:jc w:val="left"/>
        <w:rPr>
          <w:lang w:val="en-US"/>
        </w:rPr>
      </w:pPr>
    </w:p>
    <w:p w14:paraId="62706E9F">
      <w:pPr>
        <w:jc w:val="left"/>
        <w:rPr>
          <w:lang w:val="en-US"/>
        </w:rPr>
      </w:pPr>
    </w:p>
    <w:p w14:paraId="0F78AE78">
      <w:pPr>
        <w:jc w:val="left"/>
        <w:rPr>
          <w:lang w:val="en-US"/>
        </w:rPr>
      </w:pPr>
    </w:p>
    <w:p w14:paraId="0D9A0BB6">
      <w:pPr>
        <w:jc w:val="left"/>
        <w:rPr>
          <w:lang w:val="en-US"/>
        </w:rPr>
      </w:pPr>
    </w:p>
    <w:p w14:paraId="78AA90E9">
      <w:pPr>
        <w:jc w:val="left"/>
        <w:rPr>
          <w:lang w:val="en-US"/>
        </w:rPr>
      </w:pPr>
    </w:p>
    <w:p w14:paraId="5F0D8D29">
      <w:pPr>
        <w:jc w:val="center"/>
        <w:rPr>
          <w:b/>
          <w:lang w:val="en-US"/>
        </w:rPr>
      </w:pPr>
      <w:r>
        <w:rPr>
          <w:b/>
          <w:lang w:val="en-US"/>
        </w:rPr>
        <w:t>SUMÁRIO</w:t>
      </w:r>
    </w:p>
    <w:p w14:paraId="6758C1E7">
      <w:pPr>
        <w:keepNext/>
        <w:keepLines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line="259" w:lineRule="auto"/>
        <w:jc w:val="left"/>
        <w:rPr>
          <w:rFonts w:ascii="Calibri" w:hAnsi="Calibri" w:eastAsia="Calibri" w:cs="Calibri"/>
          <w:b/>
          <w:color w:val="2F5496"/>
          <w:sz w:val="32"/>
          <w:szCs w:val="32"/>
          <w:lang w:val="en-US"/>
        </w:rPr>
      </w:pPr>
    </w:p>
    <w:sdt>
      <w:sdtPr>
        <w:id w:val="668679559"/>
        <w:docPartObj>
          <w:docPartGallery w:val="Table of Contents"/>
          <w:docPartUnique/>
        </w:docPartObj>
      </w:sdtPr>
      <w:sdtContent>
        <w:p w14:paraId="5D1F4E1C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9061"/>
            </w:tabs>
            <w:spacing w:after="100"/>
            <w:rPr>
              <w:rFonts w:ascii="Calibri" w:hAnsi="Calibri" w:eastAsia="Calibri" w:cs="Calibri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fldChar w:fldCharType="begin"/>
          </w:r>
          <w:r>
            <w:instrText xml:space="preserve"> HYPERLINK \l "_heading=h.30j0zll" \h </w:instrText>
          </w:r>
          <w:r>
            <w:fldChar w:fldCharType="separate"/>
          </w:r>
          <w:r>
            <w:rPr>
              <w:b/>
            </w:rPr>
            <w:t>1 INTRODUÇÃO</w:t>
          </w:r>
          <w:r>
            <w:rPr>
              <w:b/>
            </w:rPr>
            <w:tab/>
          </w:r>
          <w:r>
            <w:rPr>
              <w:b/>
            </w:rPr>
            <w:t>9</w:t>
          </w:r>
          <w:r>
            <w:rPr>
              <w:b/>
            </w:rPr>
            <w:fldChar w:fldCharType="end"/>
          </w:r>
        </w:p>
        <w:p w14:paraId="050FADDF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9061"/>
            </w:tabs>
            <w:spacing w:after="100"/>
            <w:rPr>
              <w:rFonts w:ascii="Calibri" w:hAnsi="Calibri" w:eastAsia="Calibri" w:cs="Calibri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HYPERLINK \l "_heading=h.1fob9te" \h </w:instrText>
          </w:r>
          <w:r>
            <w:fldChar w:fldCharType="separate"/>
          </w:r>
          <w:r>
            <w:rPr>
              <w:b/>
            </w:rPr>
            <w:t>2 REVISÃO DE LITERATURA</w:t>
          </w:r>
          <w:r>
            <w:rPr>
              <w:b/>
            </w:rPr>
            <w:tab/>
          </w:r>
          <w:r>
            <w:rPr>
              <w:b/>
            </w:rPr>
            <w:t>10</w:t>
          </w:r>
          <w:r>
            <w:rPr>
              <w:b/>
            </w:rPr>
            <w:fldChar w:fldCharType="end"/>
          </w:r>
        </w:p>
        <w:p w14:paraId="6508AB6D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9061"/>
            </w:tabs>
            <w:spacing w:after="100"/>
            <w:rPr>
              <w:rFonts w:ascii="Calibri" w:hAnsi="Calibri" w:eastAsia="Calibri" w:cs="Calibri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HYPERLINK \l "_heading=h.3znysh7" \h </w:instrText>
          </w:r>
          <w:r>
            <w:fldChar w:fldCharType="separate"/>
          </w:r>
          <w:r>
            <w:rPr>
              <w:b/>
            </w:rPr>
            <w:t>2.1 Desenvolvimento</w:t>
          </w:r>
          <w:r>
            <w:rPr>
              <w:b/>
            </w:rPr>
            <w:tab/>
          </w:r>
          <w:r>
            <w:rPr>
              <w:b/>
            </w:rPr>
            <w:t>10</w:t>
          </w:r>
          <w:r>
            <w:rPr>
              <w:b/>
            </w:rPr>
            <w:fldChar w:fldCharType="end"/>
          </w:r>
        </w:p>
        <w:p w14:paraId="62AEDEEF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9061"/>
            </w:tabs>
            <w:spacing w:after="100"/>
            <w:rPr>
              <w:rFonts w:ascii="Calibri" w:hAnsi="Calibri" w:eastAsia="Calibri" w:cs="Calibri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HYPERLINK \l "_heading=h.2et92p0" \h </w:instrText>
          </w:r>
          <w:r>
            <w:fldChar w:fldCharType="separate"/>
          </w:r>
          <w:r>
            <w:rPr>
              <w:b/>
            </w:rPr>
            <w:t>3 METODOLOGIA</w:t>
          </w:r>
          <w:r>
            <w:rPr>
              <w:b/>
            </w:rPr>
            <w:tab/>
          </w:r>
          <w:r>
            <w:rPr>
              <w:b/>
            </w:rPr>
            <w:t>11</w:t>
          </w:r>
          <w:r>
            <w:rPr>
              <w:b/>
            </w:rPr>
            <w:fldChar w:fldCharType="end"/>
          </w:r>
        </w:p>
        <w:p w14:paraId="4EA09701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9061"/>
            </w:tabs>
            <w:spacing w:after="100"/>
            <w:rPr>
              <w:rFonts w:ascii="Calibri" w:hAnsi="Calibri" w:eastAsia="Calibri" w:cs="Calibri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HYPERLINK \l "_heading=h.tyjcwt" \h </w:instrText>
          </w:r>
          <w:r>
            <w:fldChar w:fldCharType="separate"/>
          </w:r>
          <w:r>
            <w:rPr>
              <w:b/>
            </w:rPr>
            <w:t>4 ANÁLISE DOS DADOS</w:t>
          </w:r>
          <w:r>
            <w:rPr>
              <w:b/>
            </w:rPr>
            <w:tab/>
          </w:r>
          <w:r>
            <w:rPr>
              <w:b/>
            </w:rPr>
            <w:t>12</w:t>
          </w:r>
          <w:r>
            <w:rPr>
              <w:b/>
            </w:rPr>
            <w:fldChar w:fldCharType="end"/>
          </w:r>
        </w:p>
        <w:p w14:paraId="6349131F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9061"/>
            </w:tabs>
            <w:spacing w:after="100"/>
            <w:rPr>
              <w:rFonts w:ascii="Calibri" w:hAnsi="Calibri" w:eastAsia="Calibri" w:cs="Calibri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HYPERLINK \l "_heading=h.3dy6vkm" \h </w:instrText>
          </w:r>
          <w:r>
            <w:fldChar w:fldCharType="separate"/>
          </w:r>
          <w:r>
            <w:rPr>
              <w:b/>
            </w:rPr>
            <w:t>4.1 Discussão dos resultados</w:t>
          </w:r>
          <w:r>
            <w:rPr>
              <w:b/>
            </w:rPr>
            <w:tab/>
          </w:r>
          <w:r>
            <w:rPr>
              <w:b/>
            </w:rPr>
            <w:t>12</w:t>
          </w:r>
          <w:r>
            <w:rPr>
              <w:b/>
            </w:rPr>
            <w:fldChar w:fldCharType="end"/>
          </w:r>
        </w:p>
        <w:p w14:paraId="684DACFA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9061"/>
            </w:tabs>
            <w:spacing w:after="100"/>
            <w:rPr>
              <w:rFonts w:ascii="Calibri" w:hAnsi="Calibri" w:eastAsia="Calibri" w:cs="Calibri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HYPERLINK \l "_heading=h.1t3h5sf" \h </w:instrText>
          </w:r>
          <w:r>
            <w:fldChar w:fldCharType="separate"/>
          </w:r>
          <w:r>
            <w:rPr>
              <w:b/>
            </w:rPr>
            <w:t>5 CONCLUSÃO</w:t>
          </w:r>
          <w:r>
            <w:rPr>
              <w:b/>
            </w:rPr>
            <w:tab/>
          </w:r>
          <w:r>
            <w:rPr>
              <w:b/>
            </w:rPr>
            <w:t>13</w:t>
          </w:r>
          <w:r>
            <w:rPr>
              <w:b/>
            </w:rPr>
            <w:fldChar w:fldCharType="end"/>
          </w:r>
        </w:p>
        <w:p w14:paraId="599BFF4A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9061"/>
            </w:tabs>
            <w:spacing w:after="100"/>
            <w:rPr>
              <w:rFonts w:ascii="Calibri" w:hAnsi="Calibri" w:eastAsia="Calibri" w:cs="Calibri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HYPERLINK \l "_heading=h.4d34og8" \h </w:instrText>
          </w:r>
          <w:r>
            <w:fldChar w:fldCharType="separate"/>
          </w:r>
          <w:r>
            <w:rPr>
              <w:b/>
            </w:rPr>
            <w:t>REFERÊNCIAS</w:t>
          </w:r>
          <w:r>
            <w:rPr>
              <w:b/>
            </w:rPr>
            <w:tab/>
          </w:r>
          <w:r>
            <w:rPr>
              <w:b/>
            </w:rPr>
            <w:t>14</w:t>
          </w:r>
          <w:r>
            <w:rPr>
              <w:b/>
            </w:rPr>
            <w:fldChar w:fldCharType="end"/>
          </w:r>
        </w:p>
        <w:p w14:paraId="3690C0E6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9061"/>
            </w:tabs>
            <w:spacing w:after="100"/>
            <w:rPr>
              <w:rFonts w:ascii="Calibri" w:hAnsi="Calibri" w:eastAsia="Calibri" w:cs="Calibri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HYPERLINK \l "_heading=h.2s8eyo1" \h </w:instrText>
          </w:r>
          <w:r>
            <w:fldChar w:fldCharType="separate"/>
          </w:r>
          <w:r>
            <w:rPr>
              <w:b/>
            </w:rPr>
            <w:t>APÊNDICE A – QUESTIONÁRIO</w:t>
          </w:r>
          <w:r>
            <w:rPr>
              <w:b/>
            </w:rPr>
            <w:tab/>
          </w:r>
          <w:r>
            <w:rPr>
              <w:b/>
            </w:rPr>
            <w:t>18</w:t>
          </w:r>
          <w:r>
            <w:rPr>
              <w:b/>
            </w:rPr>
            <w:fldChar w:fldCharType="end"/>
          </w:r>
        </w:p>
        <w:p w14:paraId="5913BF1A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9061"/>
            </w:tabs>
            <w:spacing w:after="100"/>
            <w:rPr>
              <w:rFonts w:ascii="Calibri" w:hAnsi="Calibri" w:eastAsia="Calibri" w:cs="Calibri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HYPERLINK \l "_heading=h.17dp8vu" \h </w:instrText>
          </w:r>
          <w:r>
            <w:fldChar w:fldCharType="separate"/>
          </w:r>
          <w:r>
            <w:rPr>
              <w:b/>
            </w:rPr>
            <w:t>APÊNDICE B – TERMO DE AUTORIZAÇÃO INSTITUCIONAL</w:t>
          </w:r>
          <w:r>
            <w:rPr>
              <w:b/>
            </w:rPr>
            <w:tab/>
          </w:r>
          <w:r>
            <w:rPr>
              <w:b/>
            </w:rPr>
            <w:t>19</w:t>
          </w:r>
          <w:r>
            <w:rPr>
              <w:b/>
            </w:rPr>
            <w:fldChar w:fldCharType="end"/>
          </w:r>
        </w:p>
        <w:p w14:paraId="5CC65EE0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9061"/>
            </w:tabs>
            <w:spacing w:after="100"/>
            <w:rPr>
              <w:rFonts w:ascii="Calibri" w:hAnsi="Calibri" w:eastAsia="Calibri" w:cs="Calibri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HYPERLINK \l "_heading=h.1y810tw" \h </w:instrText>
          </w:r>
          <w:r>
            <w:fldChar w:fldCharType="separate"/>
          </w:r>
          <w:r>
            <w:rPr>
              <w:b/>
            </w:rPr>
            <w:t>ANEXO A – ESTRUTURA DO TRABALHO ACADÊMICO NBR 14724</w:t>
          </w:r>
          <w:r>
            <w:rPr>
              <w:b/>
            </w:rPr>
            <w:tab/>
          </w:r>
          <w:r>
            <w:rPr>
              <w:b/>
            </w:rPr>
            <w:t>20</w:t>
          </w:r>
          <w:r>
            <w:rPr>
              <w:b/>
            </w:rPr>
            <w:fldChar w:fldCharType="end"/>
          </w:r>
        </w:p>
        <w:p w14:paraId="6F8B63A0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right" w:pos="9061"/>
            </w:tabs>
            <w:spacing w:after="100"/>
            <w:rPr>
              <w:rFonts w:ascii="Calibri" w:hAnsi="Calibri" w:eastAsia="Calibri" w:cs="Calibri"/>
              <w:b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HYPERLINK \l "_heading=h.4i7ojhp" \h </w:instrText>
          </w:r>
          <w:r>
            <w:fldChar w:fldCharType="separate"/>
          </w:r>
          <w:r>
            <w:rPr>
              <w:b/>
            </w:rPr>
            <w:t>ANEXO B – NORMAS DE APRESENTAÇÃO TABULAR</w:t>
          </w:r>
          <w:r>
            <w:rPr>
              <w:b/>
            </w:rPr>
            <w:tab/>
          </w:r>
          <w:r>
            <w:rPr>
              <w:b/>
            </w:rPr>
            <w:t>21</w:t>
          </w:r>
          <w:r>
            <w:rPr>
              <w:b/>
            </w:rPr>
            <w:fldChar w:fldCharType="end"/>
          </w:r>
        </w:p>
        <w:p w14:paraId="68474779">
          <w:r>
            <w:fldChar w:fldCharType="end"/>
          </w:r>
        </w:p>
      </w:sdtContent>
    </w:sdt>
    <w:p w14:paraId="31915D74">
      <w:pPr>
        <w:jc w:val="left"/>
        <w:rPr>
          <w:color w:val="FF0000"/>
        </w:rPr>
      </w:pPr>
    </w:p>
    <w:p w14:paraId="0488D6BE">
      <w:pPr>
        <w:jc w:val="left"/>
        <w:rPr>
          <w:color w:val="FF0000"/>
        </w:rPr>
      </w:pPr>
    </w:p>
    <w:p w14:paraId="4FE10BDA">
      <w:pPr>
        <w:jc w:val="left"/>
        <w:rPr>
          <w:color w:val="FF0000"/>
        </w:rPr>
      </w:pPr>
    </w:p>
    <w:p w14:paraId="0FF37A9B">
      <w:pPr>
        <w:jc w:val="left"/>
        <w:rPr>
          <w:color w:val="FF0000"/>
        </w:rPr>
      </w:pPr>
    </w:p>
    <w:p w14:paraId="7B46C8E8">
      <w:pPr>
        <w:rPr>
          <w:color w:val="FF0000"/>
        </w:rPr>
      </w:pPr>
      <w:bookmarkStart w:id="1" w:name="_heading=h.gjdgxs" w:colFirst="0" w:colLast="0"/>
      <w:bookmarkEnd w:id="1"/>
      <w:r>
        <w:rPr>
          <w:color w:val="FF0000"/>
        </w:rPr>
        <w:t xml:space="preserve">O sumário é um elemento obrigatório que deve ser elaborado conforme a ABNT NBR 6027. </w:t>
      </w:r>
    </w:p>
    <w:p w14:paraId="4E28E824">
      <w:pPr>
        <w:rPr>
          <w:color w:val="FF0000"/>
        </w:rPr>
      </w:pPr>
      <w:r>
        <w:rPr>
          <w:color w:val="FF0000"/>
        </w:rPr>
        <w:t xml:space="preserve">Os títulos e os subtítulos, se houver, sucedem os indicativos das seções. Recomenda-se que sejam alinhados pela margem do título do indicativo a seção mais extenso, inclusive os elementos pós textuais. </w:t>
      </w:r>
    </w:p>
    <w:p w14:paraId="6A6F4275">
      <w:pPr>
        <w:jc w:val="left"/>
        <w:rPr>
          <w:b/>
          <w:color w:val="000000"/>
        </w:rPr>
      </w:pPr>
    </w:p>
    <w:p w14:paraId="44883011">
      <w:pPr>
        <w:jc w:val="left"/>
        <w:rPr>
          <w:color w:val="0070C0"/>
        </w:rPr>
      </w:pPr>
    </w:p>
    <w:p w14:paraId="61457944">
      <w:pPr>
        <w:jc w:val="left"/>
        <w:rPr>
          <w:color w:val="0070C0"/>
        </w:rPr>
      </w:pPr>
    </w:p>
    <w:p w14:paraId="0423983A">
      <w:pPr>
        <w:jc w:val="left"/>
        <w:rPr>
          <w:color w:val="0070C0"/>
        </w:rPr>
        <w:sectPr>
          <w:headerReference r:id="rId5" w:type="first"/>
          <w:pgSz w:w="11906" w:h="16838"/>
          <w:pgMar w:top="1701" w:right="1134" w:bottom="1134" w:left="1701" w:header="709" w:footer="709" w:gutter="0"/>
          <w:pgNumType w:start="1"/>
          <w:cols w:space="720" w:num="1"/>
        </w:sectPr>
      </w:pPr>
    </w:p>
    <w:p w14:paraId="7A221B81">
      <w:pPr>
        <w:pStyle w:val="2"/>
      </w:pPr>
      <w:bookmarkStart w:id="2" w:name="_heading=h.30j0zll" w:colFirst="0" w:colLast="0"/>
      <w:bookmarkEnd w:id="2"/>
      <w:r>
        <w:t>1 INTRODUÇÃO</w:t>
      </w:r>
    </w:p>
    <w:p w14:paraId="6A46C39E">
      <w:pPr>
        <w:jc w:val="left"/>
        <w:rPr>
          <w:color w:val="FF0000"/>
        </w:rPr>
      </w:pPr>
    </w:p>
    <w:p w14:paraId="56BF906F">
      <w:pPr>
        <w:ind w:firstLine="709"/>
        <w:contextualSpacing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A introdução é o primeiro elemento textual e contém alguns itens importantes do projeto de pesquisa: tema, questões de pesquisa, objetivos e justificativa (sucinta). Deve situar o autor da pesquisa em relação ao que irá estudar, apresentando em linhas gerais como chegou ao tema e como pretende desenvolvê-lo em sua pesquisa. Ela deve se encerrar apresentando ao leitor a organização retórica de seu trabalho, ou seja, as partes que compõem o TCC.</w:t>
      </w:r>
    </w:p>
    <w:p w14:paraId="21BA57C9">
      <w:pPr>
        <w:ind w:firstLine="709"/>
        <w:contextualSpacing/>
        <w:rPr>
          <w:color w:val="FF0000"/>
        </w:rPr>
      </w:pPr>
      <w:r>
        <w:rPr>
          <w:rFonts w:ascii="Times" w:hAnsi="Times"/>
          <w:color w:val="FF0000"/>
        </w:rPr>
        <w:t xml:space="preserve">Segundo </w:t>
      </w:r>
      <w:r>
        <w:rPr>
          <w:color w:val="FF0000"/>
        </w:rPr>
        <w:t xml:space="preserve">Machado, Lousada e Abreu-Tardelli (2005, p. 83), “a introdução pode ser vista como um </w:t>
      </w:r>
      <w:r>
        <w:rPr>
          <w:i/>
          <w:iCs/>
          <w:color w:val="FF0000"/>
        </w:rPr>
        <w:t>trailer</w:t>
      </w:r>
      <w:r>
        <w:rPr>
          <w:color w:val="FF0000"/>
        </w:rPr>
        <w:t xml:space="preserve"> do que o leitor verá no seu trabalho, nem mais nem menos”. É uma seção que deve levar o leitor a querer ler o trabalho, seduzindo-o.</w:t>
      </w:r>
    </w:p>
    <w:p w14:paraId="04040C9C">
      <w:pPr>
        <w:ind w:firstLine="709"/>
        <w:contextualSpacing/>
        <w:rPr>
          <w:color w:val="FF0000"/>
        </w:rPr>
      </w:pPr>
      <w:r>
        <w:rPr>
          <w:color w:val="FF0000"/>
        </w:rPr>
        <w:t>Uma dica útil dada pelas autoras é apresentar inicialmente o “objeto” sobre o qual trata a pesquisa em um relato de como você chegou ao tema, quais os motivos mais relevantes, as buscas que efetuou, as decisões tomadas e as teorias que foi selecionando ao longo dessa busca.</w:t>
      </w:r>
    </w:p>
    <w:p w14:paraId="7A165800">
      <w:pPr>
        <w:shd w:val="clear" w:color="auto" w:fill="FFFFFF"/>
        <w:ind w:firstLine="709"/>
        <w:contextualSpacing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 xml:space="preserve">Aqui serão dadas indicações gerais para a apresentação gráfica de seu trabalho, contudo, você pode consultar a NBR 14724:2011 para obter mais informações sobre a apresentação de </w:t>
      </w:r>
      <w:r>
        <w:rPr>
          <w:color w:val="FF0000"/>
        </w:rPr>
        <w:t>trabalhos acadêmicos.</w:t>
      </w:r>
    </w:p>
    <w:p w14:paraId="24230768">
      <w:pPr>
        <w:shd w:val="clear" w:color="auto" w:fill="FFFFFF"/>
        <w:ind w:firstLine="709"/>
        <w:contextualSpacing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Todo o texto deve ser digitado em espaço 1,5 cm, exceto: citações de mais de três linhas, notas de rodapé, referências, legendas e fontes das ilustrações e das tabelas que devem ser digitados em espaço simples. As referências, ao final do trabalho, devem ser separadas entre si por um espaço simples em branco.</w:t>
      </w:r>
    </w:p>
    <w:p w14:paraId="0B771F82">
      <w:pPr>
        <w:ind w:firstLine="709"/>
        <w:contextualSpacing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 xml:space="preserve"> As margens da página devem ser de 3 cm nas margens esquerda e superior e 2 cm nas margens direita e inferior.</w:t>
      </w:r>
    </w:p>
    <w:p w14:paraId="7BE60852">
      <w:pPr>
        <w:shd w:val="clear" w:color="auto" w:fill="FFFFFF"/>
        <w:ind w:firstLine="709"/>
        <w:contextualSpacing/>
        <w:rPr>
          <w:color w:val="FF0000"/>
        </w:rPr>
      </w:pPr>
      <w:r>
        <w:rPr>
          <w:rFonts w:ascii="Times" w:hAnsi="Times"/>
          <w:color w:val="FF0000"/>
        </w:rPr>
        <w:t>Os títulos dos capítulos (seções primárias, secundárias, etc.) devem ser digitados após a sua numeração (indicação de seção), separados por um espaço. O texto deve iniciar em outra linha, separado por um espaço entrelinhas de 1,5</w:t>
      </w:r>
    </w:p>
    <w:p w14:paraId="78DCE6FE">
      <w:pPr>
        <w:shd w:val="clear" w:color="auto" w:fill="FFFFFF"/>
        <w:ind w:firstLine="709"/>
        <w:contextualSpacing/>
        <w:rPr>
          <w:color w:val="FF0000"/>
        </w:rPr>
      </w:pPr>
      <w:r>
        <w:rPr>
          <w:rFonts w:ascii="Times" w:hAnsi="Times"/>
          <w:color w:val="FF0000"/>
        </w:rPr>
        <w:t xml:space="preserve">As seções primárias iniciam-se em nova página e são grafadas em caixa alta e negrito. As seções secundárias são grafadas em negrito com apenas a primeira letra maiúscula. As seções terciárias não são grafadas em negrito. Escreva um título criativo consoante o arcabouço teórico e seu plano de trabalho constante no sumário. </w:t>
      </w:r>
      <w:r>
        <w:rPr>
          <w:color w:val="FF0000"/>
        </w:rPr>
        <w:t>Utilize junto a este template a NBR 6024:2012 – Numeração progressiva das seções de um documento.</w:t>
      </w:r>
    </w:p>
    <w:p w14:paraId="07019679">
      <w:pPr>
        <w:pStyle w:val="41"/>
        <w:spacing w:after="0" w:line="360" w:lineRule="auto"/>
        <w:ind w:left="0" w:firstLine="709"/>
        <w:jc w:val="both"/>
        <w:rPr>
          <w:rFonts w:ascii="Times" w:hAnsi="Times"/>
          <w:color w:val="FF0000"/>
          <w:sz w:val="24"/>
          <w:szCs w:val="24"/>
        </w:rPr>
      </w:pPr>
    </w:p>
    <w:p w14:paraId="64444412">
      <w:pPr>
        <w:shd w:val="clear" w:color="auto" w:fill="FFFFFF"/>
        <w:ind w:firstLine="709"/>
        <w:contextualSpacing/>
        <w:rPr>
          <w:rFonts w:ascii="Times" w:hAnsi="Times"/>
          <w:color w:val="FF0000"/>
        </w:rPr>
      </w:pPr>
    </w:p>
    <w:p w14:paraId="273BB8EF">
      <w:pPr>
        <w:shd w:val="clear" w:color="auto" w:fill="FFFFFF"/>
        <w:ind w:firstLine="709"/>
        <w:contextualSpacing/>
        <w:rPr>
          <w:rFonts w:ascii="Times" w:hAnsi="Times"/>
          <w:color w:val="FF0000"/>
        </w:rPr>
      </w:pPr>
      <w:r>
        <w:rPr>
          <w:color w:val="FF0000"/>
        </w:rPr>
        <w:t>A fonte utilizada no texto é Arial ou Times, tamanho 12, excetuando-se citações com mais de três linhas, notas de rodapé, paginação, legendas e fontes das ilustrações e das tabelas, que devem ser em tamanho 11.</w:t>
      </w:r>
      <w:r>
        <w:rPr>
          <w:rFonts w:ascii="Times" w:hAnsi="Times"/>
          <w:color w:val="FF0000"/>
        </w:rPr>
        <w:t xml:space="preserve"> </w:t>
      </w:r>
    </w:p>
    <w:p w14:paraId="1D50A8AE">
      <w:pPr>
        <w:shd w:val="clear" w:color="auto" w:fill="FFFFFF"/>
        <w:ind w:firstLine="709"/>
        <w:contextualSpacing/>
        <w:rPr>
          <w:rFonts w:hint="default"/>
          <w:color w:val="FF0000"/>
          <w:lang w:val="pt-BR"/>
        </w:rPr>
      </w:pPr>
      <w:r>
        <w:rPr>
          <w:color w:val="FF0000"/>
        </w:rPr>
        <w:t>As citações diretas com mais de três linhas devem ser destacadas com recuo de 4 cm da margem esquerda, fonte tamanho 11 e sem as aspas. Consulte sempre a norma específica para citações, NBR 10520:20</w:t>
      </w:r>
      <w:r>
        <w:rPr>
          <w:rFonts w:hint="default"/>
          <w:color w:val="FF0000"/>
          <w:lang w:val="pt-BR"/>
        </w:rPr>
        <w:t>23.</w:t>
      </w:r>
    </w:p>
    <w:p w14:paraId="2230492D">
      <w:pPr>
        <w:shd w:val="clear" w:color="auto" w:fill="FFFFFF"/>
        <w:ind w:firstLine="709"/>
        <w:contextualSpacing/>
        <w:rPr>
          <w:rFonts w:ascii="Times" w:hAnsi="Times"/>
          <w:color w:val="FF0000"/>
        </w:rPr>
      </w:pPr>
      <w:r>
        <w:rPr>
          <w:color w:val="FF0000"/>
        </w:rPr>
        <w:t>As páginas pré-textuais (todas que precedem a Introdução) devem ser contadas, mas não numeradas, exceto a capa e página da Ficha Catalográfica. A numeração deve figurar a partir da Introdução, em algarismos arábicos, no canto superior direito da folha, a 2 cm da borda superior, ficando o último algarismo a 2 cm da borda direita da folha, fonte 11.</w:t>
      </w:r>
    </w:p>
    <w:p w14:paraId="56438CEF">
      <w:pPr>
        <w:jc w:val="left"/>
        <w:rPr>
          <w:color w:val="FF0000"/>
        </w:rPr>
      </w:pPr>
    </w:p>
    <w:p w14:paraId="6BFA8921">
      <w:pPr>
        <w:jc w:val="left"/>
        <w:rPr>
          <w:color w:val="FF0000"/>
        </w:rPr>
      </w:pPr>
    </w:p>
    <w:p w14:paraId="4D21418E">
      <w:pPr>
        <w:jc w:val="left"/>
        <w:rPr>
          <w:color w:val="FF0000"/>
        </w:rPr>
      </w:pPr>
    </w:p>
    <w:p w14:paraId="281609B2">
      <w:pPr>
        <w:jc w:val="left"/>
        <w:rPr>
          <w:color w:val="FF0000"/>
        </w:rPr>
      </w:pPr>
    </w:p>
    <w:p w14:paraId="0D469F6F">
      <w:pPr>
        <w:jc w:val="left"/>
        <w:rPr>
          <w:b/>
          <w:color w:val="000000"/>
        </w:rPr>
      </w:pPr>
    </w:p>
    <w:p w14:paraId="5DCD2BC4">
      <w:pPr>
        <w:jc w:val="left"/>
        <w:rPr>
          <w:b/>
          <w:color w:val="000000"/>
        </w:rPr>
      </w:pPr>
    </w:p>
    <w:p w14:paraId="1FE029F8">
      <w:pPr>
        <w:jc w:val="left"/>
        <w:rPr>
          <w:b/>
          <w:color w:val="000000"/>
        </w:rPr>
      </w:pPr>
    </w:p>
    <w:p w14:paraId="1A171FA3">
      <w:pPr>
        <w:jc w:val="left"/>
        <w:rPr>
          <w:b/>
          <w:color w:val="000000"/>
        </w:rPr>
      </w:pPr>
    </w:p>
    <w:p w14:paraId="7194D004">
      <w:pPr>
        <w:jc w:val="left"/>
        <w:rPr>
          <w:b/>
          <w:color w:val="000000"/>
        </w:rPr>
      </w:pPr>
    </w:p>
    <w:p w14:paraId="52AF26E8">
      <w:pPr>
        <w:jc w:val="left"/>
        <w:rPr>
          <w:b/>
          <w:color w:val="000000"/>
        </w:rPr>
      </w:pPr>
    </w:p>
    <w:p w14:paraId="282A8A5C">
      <w:pPr>
        <w:jc w:val="left"/>
        <w:rPr>
          <w:b/>
          <w:color w:val="000000"/>
        </w:rPr>
      </w:pPr>
    </w:p>
    <w:p w14:paraId="65426BCB">
      <w:pPr>
        <w:jc w:val="left"/>
        <w:rPr>
          <w:b/>
          <w:color w:val="000000"/>
        </w:rPr>
      </w:pPr>
    </w:p>
    <w:p w14:paraId="49B5EE0B">
      <w:pPr>
        <w:jc w:val="left"/>
        <w:rPr>
          <w:b/>
          <w:color w:val="000000"/>
        </w:rPr>
      </w:pPr>
    </w:p>
    <w:p w14:paraId="29370C86">
      <w:pPr>
        <w:jc w:val="left"/>
        <w:rPr>
          <w:b/>
          <w:color w:val="000000"/>
        </w:rPr>
      </w:pPr>
    </w:p>
    <w:p w14:paraId="30A5888F">
      <w:pPr>
        <w:jc w:val="left"/>
        <w:rPr>
          <w:b/>
          <w:color w:val="000000"/>
        </w:rPr>
      </w:pPr>
    </w:p>
    <w:p w14:paraId="2B31083D">
      <w:pPr>
        <w:jc w:val="left"/>
        <w:rPr>
          <w:b/>
          <w:color w:val="000000"/>
        </w:rPr>
      </w:pPr>
    </w:p>
    <w:p w14:paraId="55B984B9">
      <w:pPr>
        <w:jc w:val="left"/>
        <w:rPr>
          <w:b/>
          <w:color w:val="000000"/>
        </w:rPr>
      </w:pPr>
    </w:p>
    <w:p w14:paraId="3B0C162F">
      <w:pPr>
        <w:jc w:val="left"/>
        <w:rPr>
          <w:b/>
          <w:color w:val="000000"/>
        </w:rPr>
      </w:pPr>
    </w:p>
    <w:p w14:paraId="0964DBDE">
      <w:pPr>
        <w:jc w:val="left"/>
        <w:rPr>
          <w:b/>
          <w:color w:val="000000"/>
        </w:rPr>
      </w:pPr>
    </w:p>
    <w:p w14:paraId="43A0E610">
      <w:pPr>
        <w:jc w:val="left"/>
        <w:rPr>
          <w:b/>
          <w:color w:val="000000"/>
        </w:rPr>
      </w:pPr>
    </w:p>
    <w:p w14:paraId="53979D40">
      <w:pPr>
        <w:jc w:val="left"/>
        <w:rPr>
          <w:b/>
          <w:color w:val="000000"/>
        </w:rPr>
      </w:pPr>
    </w:p>
    <w:p w14:paraId="38CC244D">
      <w:pPr>
        <w:jc w:val="left"/>
        <w:rPr>
          <w:b/>
          <w:color w:val="000000"/>
        </w:rPr>
      </w:pPr>
    </w:p>
    <w:p w14:paraId="239940AC">
      <w:pPr>
        <w:jc w:val="left"/>
        <w:rPr>
          <w:b/>
          <w:color w:val="000000"/>
        </w:rPr>
      </w:pPr>
    </w:p>
    <w:p w14:paraId="361CCEED">
      <w:pPr>
        <w:jc w:val="left"/>
        <w:rPr>
          <w:b/>
          <w:color w:val="000000"/>
        </w:rPr>
      </w:pPr>
    </w:p>
    <w:p w14:paraId="06F64CBE">
      <w:pPr>
        <w:pStyle w:val="2"/>
      </w:pPr>
      <w:bookmarkStart w:id="3" w:name="_heading=h.1fob9te" w:colFirst="0" w:colLast="0"/>
      <w:bookmarkEnd w:id="3"/>
      <w:r>
        <w:t xml:space="preserve">2 REVISÃO DE LITERATURA </w:t>
      </w:r>
    </w:p>
    <w:p w14:paraId="648A4FD4">
      <w:pPr>
        <w:ind w:firstLine="851"/>
        <w:jc w:val="left"/>
        <w:rPr>
          <w:b/>
          <w:color w:val="000000"/>
        </w:rPr>
      </w:pPr>
    </w:p>
    <w:p w14:paraId="03E9565F">
      <w:pPr>
        <w:ind w:firstLine="709"/>
        <w:rPr>
          <w:rFonts w:ascii="Times" w:hAnsi="Times" w:cs="Arial"/>
          <w:color w:val="FF0000"/>
        </w:rPr>
      </w:pPr>
      <w:r>
        <w:rPr>
          <w:rFonts w:ascii="Times" w:hAnsi="Times" w:cs="Arial"/>
          <w:color w:val="FF0000"/>
        </w:rPr>
        <w:t>Esta seção costuma ser denominada de acordo com os tópicos da fundamentação teórica de cada trabalho. Assim, não é usual denominá-la “Revisão de Literatura” ou “Fundamentação Teórica”.</w:t>
      </w:r>
    </w:p>
    <w:p w14:paraId="261A977E">
      <w:pPr>
        <w:ind w:firstLine="709"/>
        <w:rPr>
          <w:rFonts w:ascii="Times" w:hAnsi="Times"/>
          <w:color w:val="FF0000"/>
        </w:rPr>
      </w:pPr>
      <w:r>
        <w:rPr>
          <w:rFonts w:ascii="Times" w:hAnsi="Times" w:cs="Arial"/>
          <w:color w:val="FF0000"/>
        </w:rPr>
        <w:t>Algumas dicas úteis:</w:t>
      </w:r>
    </w:p>
    <w:p w14:paraId="3A69FC95">
      <w:pPr>
        <w:pStyle w:val="41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  <w:r>
        <w:rPr>
          <w:rFonts w:ascii="Times" w:hAnsi="Times" w:cs="Arial"/>
          <w:color w:val="FF0000"/>
          <w:sz w:val="24"/>
          <w:szCs w:val="24"/>
        </w:rPr>
        <w:t>A literatura selecionada deverá ser condizente com o problema e a metodologia;</w:t>
      </w:r>
    </w:p>
    <w:p w14:paraId="0BB926F9">
      <w:pPr>
        <w:pStyle w:val="41"/>
        <w:numPr>
          <w:ilvl w:val="0"/>
          <w:numId w:val="1"/>
        </w:numPr>
        <w:spacing w:after="0" w:line="360" w:lineRule="auto"/>
        <w:jc w:val="both"/>
        <w:textAlignment w:val="baseline"/>
        <w:rPr>
          <w:color w:val="FF0000"/>
        </w:rPr>
      </w:pPr>
      <w:r>
        <w:rPr>
          <w:rFonts w:ascii="Times" w:hAnsi="Times" w:cs="Arial"/>
          <w:color w:val="FF0000"/>
          <w:sz w:val="24"/>
          <w:szCs w:val="24"/>
        </w:rPr>
        <w:t>Busque literatura relevante e atual sobre o assunto a ser estudado;</w:t>
      </w:r>
      <w:r>
        <w:rPr>
          <w:rFonts w:hint="default" w:ascii="Times" w:hAnsi="Times" w:cs="Arial"/>
          <w:color w:val="FF0000"/>
          <w:sz w:val="24"/>
          <w:szCs w:val="24"/>
          <w:lang w:val="pt-BR"/>
        </w:rPr>
        <w:t xml:space="preserve"> </w:t>
      </w:r>
    </w:p>
    <w:p w14:paraId="2E9D6FFE">
      <w:pPr>
        <w:pStyle w:val="41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  <w:r>
        <w:rPr>
          <w:rFonts w:ascii="Times" w:hAnsi="Times" w:cs="Arial"/>
          <w:color w:val="FF0000"/>
          <w:sz w:val="24"/>
          <w:szCs w:val="24"/>
        </w:rPr>
        <w:t>As citações e notas devem ser elaboradas conforme a ABNT NBR 10520</w:t>
      </w:r>
      <w:r>
        <w:rPr>
          <w:rFonts w:hint="default" w:ascii="Times" w:hAnsi="Times" w:cs="Arial"/>
          <w:color w:val="FF0000"/>
          <w:sz w:val="24"/>
          <w:szCs w:val="24"/>
          <w:lang w:val="pt-BR"/>
        </w:rPr>
        <w:t>;</w:t>
      </w:r>
    </w:p>
    <w:p w14:paraId="04CC63CE">
      <w:pPr>
        <w:pStyle w:val="41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  <w:r>
        <w:rPr>
          <w:rFonts w:ascii="Times" w:hAnsi="Times" w:cs="Arial"/>
          <w:color w:val="FF0000"/>
          <w:sz w:val="24"/>
          <w:szCs w:val="24"/>
        </w:rPr>
        <w:t xml:space="preserve">As citações diretas com até 3 linhas devem estar sempre dentro do texto identificadas entre “aspas”, somente </w:t>
      </w:r>
      <w:r>
        <w:rPr>
          <w:rFonts w:hint="default" w:ascii="Times" w:hAnsi="Times" w:cs="Arial"/>
          <w:color w:val="FF0000"/>
          <w:sz w:val="24"/>
          <w:szCs w:val="24"/>
          <w:lang w:val="pt-BR"/>
        </w:rPr>
        <w:t>serão recuadas se</w:t>
      </w:r>
      <w:r>
        <w:rPr>
          <w:rFonts w:ascii="Times" w:hAnsi="Times" w:cs="Arial"/>
          <w:color w:val="FF0000"/>
          <w:sz w:val="24"/>
          <w:szCs w:val="24"/>
        </w:rPr>
        <w:t xml:space="preserve"> ultrapassarem o limite de 3 linhas</w:t>
      </w:r>
      <w:r>
        <w:rPr>
          <w:rFonts w:hint="default" w:ascii="Times" w:hAnsi="Times" w:cs="Arial"/>
          <w:color w:val="FF0000"/>
          <w:sz w:val="24"/>
          <w:szCs w:val="24"/>
          <w:lang w:val="pt-BR"/>
        </w:rPr>
        <w:t>;</w:t>
      </w:r>
    </w:p>
    <w:p w14:paraId="65F3355A">
      <w:pPr>
        <w:pStyle w:val="41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  <w:r>
        <w:rPr>
          <w:rFonts w:ascii="Times" w:hAnsi="Times" w:cs="Arial"/>
          <w:color w:val="FF0000"/>
          <w:sz w:val="24"/>
          <w:szCs w:val="24"/>
        </w:rPr>
        <w:t xml:space="preserve">Para as citações diretas com mais de 3 linhas que se enquadram para o uso do recuo, recomenda-se que este seja utilizado 4 cm da margem esquerda, apresentando tamanho menor de fonte e espaço simples entre linhas, sem aspas. Caso o autor venha a optar por outro tamanho de recuo o mesmo deve ser padronizado para todo o trabalho. </w:t>
      </w:r>
    </w:p>
    <w:p w14:paraId="0124A417">
      <w:pPr>
        <w:pStyle w:val="41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  <w:r>
        <w:rPr>
          <w:rFonts w:ascii="Times" w:hAnsi="Times" w:cs="Arial"/>
          <w:color w:val="FF0000"/>
          <w:sz w:val="24"/>
          <w:szCs w:val="24"/>
        </w:rPr>
        <w:t>Deve-se observar também que a chamada da citação deve vir antes (quando se usa por exemplo: de acordo com, conforme, entre outras opções com a sequência do nome do sobrenome do autor dentro do texto seguido de data e página (se houver) entre parênteses), ou depois da citação (quando se usa o sobrenome do autor seguido da data e página (se houver) entre parênteses, mas não devendo ser utilizada de forma repetida, ou seja, antes e depois para a mesma citação. A definição de como/onde a chamada de citação aparecerá no texto/parágrafo em que se apresenta uma citação direta, depende da forma como o autor está criando o texto</w:t>
      </w:r>
      <w:r>
        <w:rPr>
          <w:rFonts w:hint="default" w:ascii="Times" w:hAnsi="Times" w:cs="Arial"/>
          <w:color w:val="FF0000"/>
          <w:sz w:val="24"/>
          <w:szCs w:val="24"/>
          <w:lang w:val="pt-BR"/>
        </w:rPr>
        <w:t>;</w:t>
      </w:r>
    </w:p>
    <w:p w14:paraId="5A5293E1">
      <w:pPr>
        <w:pStyle w:val="41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  <w:r>
        <w:rPr>
          <w:rFonts w:ascii="Times" w:hAnsi="Times" w:cs="Arial"/>
          <w:color w:val="FF0000"/>
          <w:sz w:val="24"/>
          <w:szCs w:val="24"/>
        </w:rPr>
        <w:t xml:space="preserve">Para exemplos de citações, consulte </w:t>
      </w:r>
      <w:r>
        <w:fldChar w:fldCharType="begin"/>
      </w:r>
      <w:r>
        <w:instrText xml:space="preserve"> HYPERLINK "https://drive.google.com/file/d/1f92VYFyPAA0NNCtJxiuQO2sasEJaaXk_/view?usp=sharing" </w:instrText>
      </w:r>
      <w:r>
        <w:fldChar w:fldCharType="separate"/>
      </w:r>
      <w:r>
        <w:rPr>
          <w:rStyle w:val="13"/>
          <w:rFonts w:ascii="Times" w:hAnsi="Times" w:cs="Arial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>aqui</w:t>
      </w:r>
      <w:r>
        <w:rPr>
          <w:rStyle w:val="13"/>
          <w:rFonts w:ascii="Times" w:hAnsi="Times" w:cs="Arial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fldChar w:fldCharType="end"/>
      </w:r>
      <w:r>
        <w:rPr>
          <w:rStyle w:val="13"/>
          <w:rFonts w:hint="default" w:ascii="Times" w:hAnsi="Times" w:cs="Arial"/>
          <w:color w:val="4472C4" w:themeColor="accent1"/>
          <w:sz w:val="24"/>
          <w:szCs w:val="24"/>
          <w:lang w:val="pt-BR"/>
          <w14:textFill>
            <w14:solidFill>
              <w14:schemeClr w14:val="accent1"/>
            </w14:solidFill>
          </w14:textFill>
        </w:rPr>
        <w:t>;</w:t>
      </w:r>
    </w:p>
    <w:p w14:paraId="67E63E9F">
      <w:pPr>
        <w:pStyle w:val="41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" w:hAnsi="Times" w:cs="Arial"/>
          <w:color w:val="FF0000"/>
          <w:sz w:val="24"/>
          <w:szCs w:val="24"/>
        </w:rPr>
      </w:pPr>
      <w:r>
        <w:rPr>
          <w:rFonts w:ascii="Times" w:hAnsi="Times" w:cs="Arial"/>
          <w:color w:val="FF0000"/>
          <w:sz w:val="24"/>
          <w:szCs w:val="24"/>
        </w:rPr>
        <w:t>Evite citações com o uso de “apud”, dado que hoje é sempre possível o acesso à fonte original.</w:t>
      </w:r>
    </w:p>
    <w:p w14:paraId="3F133743">
      <w:pPr>
        <w:ind w:firstLine="851"/>
        <w:rPr>
          <w:color w:val="FF0000"/>
        </w:rPr>
      </w:pPr>
    </w:p>
    <w:p w14:paraId="346565B1">
      <w:pPr>
        <w:rPr>
          <w:b/>
          <w:color w:val="FF0000"/>
        </w:rPr>
      </w:pPr>
    </w:p>
    <w:p w14:paraId="439A4FF2">
      <w:pPr>
        <w:rPr>
          <w:b/>
          <w:color w:val="FF0000"/>
        </w:rPr>
      </w:pPr>
    </w:p>
    <w:p w14:paraId="20DCB0A0">
      <w:pPr>
        <w:rPr>
          <w:b/>
          <w:color w:val="FF0000"/>
        </w:rPr>
      </w:pPr>
    </w:p>
    <w:p w14:paraId="7311C97F">
      <w:pPr>
        <w:rPr>
          <w:b/>
          <w:color w:val="FF0000"/>
        </w:rPr>
      </w:pPr>
    </w:p>
    <w:p w14:paraId="5FF880EF">
      <w:pPr>
        <w:rPr>
          <w:b/>
          <w:color w:val="FF0000"/>
        </w:rPr>
      </w:pPr>
    </w:p>
    <w:p w14:paraId="2A6CB1ED">
      <w:pPr>
        <w:pStyle w:val="2"/>
      </w:pPr>
      <w:bookmarkStart w:id="4" w:name="_heading=h.3znysh7" w:colFirst="0" w:colLast="0"/>
      <w:bookmarkEnd w:id="4"/>
      <w:r>
        <w:t>2.1 Desenvolvimento</w:t>
      </w:r>
    </w:p>
    <w:p w14:paraId="0197B137">
      <w:pPr>
        <w:rPr>
          <w:color w:val="FF0000"/>
        </w:rPr>
      </w:pPr>
    </w:p>
    <w:p w14:paraId="4E941B72">
      <w:pPr>
        <w:ind w:firstLine="851"/>
        <w:rPr>
          <w:color w:val="FF0000"/>
        </w:rPr>
      </w:pPr>
      <w:r>
        <w:rPr>
          <w:color w:val="FF0000"/>
        </w:rPr>
        <w:t>Escreva ...</w:t>
      </w:r>
    </w:p>
    <w:p w14:paraId="33CA80BD">
      <w:pPr>
        <w:rPr>
          <w:color w:val="FF0000"/>
        </w:rPr>
      </w:pPr>
    </w:p>
    <w:p w14:paraId="1DB45650">
      <w:pPr>
        <w:rPr>
          <w:color w:val="FF0000"/>
        </w:rPr>
      </w:pPr>
    </w:p>
    <w:p w14:paraId="71317C0F">
      <w:pPr>
        <w:rPr>
          <w:color w:val="FF0000"/>
        </w:rPr>
      </w:pPr>
    </w:p>
    <w:p w14:paraId="7EC7FF0A">
      <w:pPr>
        <w:rPr>
          <w:color w:val="FF0000"/>
        </w:rPr>
      </w:pPr>
    </w:p>
    <w:p w14:paraId="702D64AB">
      <w:pPr>
        <w:pStyle w:val="2"/>
      </w:pPr>
      <w:bookmarkStart w:id="5" w:name="_heading=h.2et92p0" w:colFirst="0" w:colLast="0"/>
      <w:bookmarkEnd w:id="5"/>
      <w:r>
        <w:t xml:space="preserve">3 METODOLOGIA </w:t>
      </w:r>
    </w:p>
    <w:p w14:paraId="4C501AB5">
      <w:pPr>
        <w:rPr>
          <w:color w:val="FF0000"/>
        </w:rPr>
      </w:pPr>
    </w:p>
    <w:p w14:paraId="1C369C5F">
      <w:pPr>
        <w:ind w:firstLine="851"/>
        <w:rPr>
          <w:color w:val="FF0000"/>
        </w:rPr>
      </w:pPr>
    </w:p>
    <w:p w14:paraId="182F6845">
      <w:pPr>
        <w:ind w:firstLine="708"/>
        <w:contextualSpacing/>
        <w:rPr>
          <w:b/>
          <w:bCs/>
          <w:color w:val="FF0000"/>
        </w:rPr>
      </w:pPr>
      <w:r>
        <w:rPr>
          <w:rStyle w:val="10"/>
          <w:b w:val="0"/>
          <w:bCs w:val="0"/>
          <w:color w:val="FF0000"/>
        </w:rPr>
        <w:t>O título desta seção costuma variar conforme tradição de cada área/subárea do conhecimento.</w:t>
      </w:r>
    </w:p>
    <w:p w14:paraId="06D12B64">
      <w:pPr>
        <w:pStyle w:val="18"/>
        <w:spacing w:beforeAutospacing="0" w:afterAutospacing="0"/>
        <w:ind w:firstLine="709"/>
        <w:rPr>
          <w:rFonts w:ascii="Times" w:hAnsi="Times"/>
          <w:color w:val="FF0000"/>
        </w:rPr>
      </w:pPr>
      <w:r>
        <w:rPr>
          <w:rFonts w:ascii="Times" w:hAnsi="Times" w:cs="Arial"/>
          <w:color w:val="FF0000"/>
        </w:rPr>
        <w:t>Nela você pode descrever sucintamente a natureza da pesquisa (básica ou aplicada), o paradigma no qual se inscreve a abordagem da pesquisa (qualitativo, quantitativo ou ambos), o tipo de pesquisa em consonância com os objetivos (</w:t>
      </w:r>
      <w:r>
        <w:rPr>
          <w:rFonts w:ascii="Times" w:hAnsi="Times"/>
          <w:color w:val="FF0000"/>
        </w:rPr>
        <w:t>exploratória, descritiva ou explicativa</w:t>
      </w:r>
      <w:r>
        <w:rPr>
          <w:rFonts w:ascii="Times" w:hAnsi="Times" w:cs="Arial"/>
          <w:color w:val="FF0000"/>
        </w:rPr>
        <w:t>), as fontes de informação (campo, laboratório ou bibliográfica) e a técnica  ou os métodos utilizados (</w:t>
      </w:r>
      <w:r>
        <w:rPr>
          <w:rFonts w:ascii="Times" w:hAnsi="Times"/>
          <w:color w:val="FF0000"/>
        </w:rPr>
        <w:t xml:space="preserve">bibliográfica, documental, experimental, estudo de caso, levantamento, estudo de campo, estudo de caso, pesquisa-ação e pesquisa participante). </w:t>
      </w:r>
    </w:p>
    <w:p w14:paraId="655A4957">
      <w:pPr>
        <w:ind w:firstLine="709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Nem tudo o que foi indicado anteriormente precisa constar na metodologia.  Cabe ao(à) orientador(a) da pesquisa, juntamente com seu orientando(a), considerar o que é tradição de pesquisa de pesquisa dentro de cada área do conhecimento.</w:t>
      </w:r>
    </w:p>
    <w:p w14:paraId="1A91BAF4">
      <w:pPr>
        <w:rPr>
          <w:color w:val="FF0000"/>
        </w:rPr>
      </w:pPr>
    </w:p>
    <w:p w14:paraId="168ABAA5">
      <w:pPr>
        <w:rPr>
          <w:color w:val="FF0000"/>
        </w:rPr>
      </w:pPr>
    </w:p>
    <w:p w14:paraId="16CBBA7C">
      <w:pPr>
        <w:rPr>
          <w:color w:val="FF0000"/>
        </w:rPr>
      </w:pPr>
    </w:p>
    <w:p w14:paraId="726850BE">
      <w:pPr>
        <w:rPr>
          <w:b/>
          <w:color w:val="FF0000"/>
        </w:rPr>
      </w:pPr>
    </w:p>
    <w:p w14:paraId="3B46E82C">
      <w:pPr>
        <w:rPr>
          <w:b/>
          <w:color w:val="FF0000"/>
        </w:rPr>
      </w:pPr>
    </w:p>
    <w:p w14:paraId="4B67D4AB">
      <w:pPr>
        <w:rPr>
          <w:b/>
          <w:color w:val="FF0000"/>
        </w:rPr>
      </w:pPr>
    </w:p>
    <w:p w14:paraId="6B00F93F">
      <w:pPr>
        <w:rPr>
          <w:b/>
          <w:color w:val="FF0000"/>
        </w:rPr>
      </w:pPr>
    </w:p>
    <w:p w14:paraId="6DABDCC6">
      <w:pPr>
        <w:rPr>
          <w:b/>
          <w:color w:val="FF0000"/>
        </w:rPr>
      </w:pPr>
    </w:p>
    <w:p w14:paraId="144CD66B">
      <w:pPr>
        <w:rPr>
          <w:b/>
          <w:color w:val="FF0000"/>
        </w:rPr>
      </w:pPr>
    </w:p>
    <w:p w14:paraId="77AEC516">
      <w:pPr>
        <w:rPr>
          <w:b/>
          <w:color w:val="FF0000"/>
        </w:rPr>
      </w:pPr>
    </w:p>
    <w:p w14:paraId="0C3C10BC">
      <w:pPr>
        <w:rPr>
          <w:b/>
          <w:color w:val="FF0000"/>
        </w:rPr>
      </w:pPr>
    </w:p>
    <w:p w14:paraId="6E3B758B">
      <w:pPr>
        <w:rPr>
          <w:b/>
          <w:color w:val="FF0000"/>
        </w:rPr>
      </w:pPr>
    </w:p>
    <w:p w14:paraId="3AEF831A">
      <w:pPr>
        <w:rPr>
          <w:b/>
          <w:color w:val="FF0000"/>
        </w:rPr>
      </w:pPr>
    </w:p>
    <w:p w14:paraId="3DF41DA2">
      <w:pPr>
        <w:rPr>
          <w:b/>
          <w:color w:val="FF0000"/>
        </w:rPr>
      </w:pPr>
    </w:p>
    <w:p w14:paraId="66DF30DB">
      <w:pPr>
        <w:pStyle w:val="2"/>
      </w:pPr>
      <w:bookmarkStart w:id="6" w:name="_heading=h.tyjcwt" w:colFirst="0" w:colLast="0"/>
      <w:bookmarkEnd w:id="6"/>
      <w:r>
        <w:t xml:space="preserve">4 ANÁLISE DOS DADOS </w:t>
      </w:r>
    </w:p>
    <w:p w14:paraId="31DC00CA"/>
    <w:p w14:paraId="724CCFB1">
      <w:pPr>
        <w:ind w:firstLine="709"/>
        <w:contextualSpacing/>
        <w:rPr>
          <w:color w:val="FF0000"/>
        </w:rPr>
      </w:pPr>
      <w:r>
        <w:rPr>
          <w:rFonts w:ascii="Times" w:hAnsi="Times"/>
          <w:color w:val="FF0000"/>
        </w:rPr>
        <w:t xml:space="preserve">Esta seção deve ilustrar os dados (excertos, respostas de questionários, gráficos </w:t>
      </w:r>
      <w:r>
        <w:rPr>
          <w:rFonts w:ascii="Times" w:hAnsi="Times"/>
          <w:i/>
          <w:iCs/>
          <w:color w:val="FF0000"/>
        </w:rPr>
        <w:t>etc.</w:t>
      </w:r>
      <w:r>
        <w:rPr>
          <w:rFonts w:ascii="Times" w:hAnsi="Times"/>
          <w:color w:val="FF0000"/>
        </w:rPr>
        <w:t xml:space="preserve">) a serem analisados e comentados, consoante o aporte teórico do trabalho. As ilustrações devem ser apresentadas conforme a NBR 14724:2011 e as tabelas padronizadas conforme </w:t>
      </w:r>
      <w:r>
        <w:rPr>
          <w:color w:val="FF0000"/>
        </w:rPr>
        <w:t>o Instituto Brasileiro de Geografia e Estatística (IBGE), informações contidas na mesma norma.</w:t>
      </w:r>
    </w:p>
    <w:p w14:paraId="1AACCB04">
      <w:pPr>
        <w:ind w:firstLine="709"/>
        <w:contextualSpacing/>
        <w:rPr>
          <w:b/>
          <w:bCs/>
          <w:color w:val="FF0000"/>
        </w:rPr>
      </w:pPr>
      <w:r>
        <w:rPr>
          <w:rStyle w:val="10"/>
          <w:b w:val="0"/>
          <w:bCs w:val="0"/>
          <w:color w:val="FF0000"/>
        </w:rPr>
        <w:t>A designação desta seção fica a cargo de cada área/subárea do conhecimento.</w:t>
      </w:r>
    </w:p>
    <w:p w14:paraId="65D6FDED"/>
    <w:p w14:paraId="2192163F">
      <w:pPr>
        <w:rPr>
          <w:b/>
          <w:color w:val="000000"/>
        </w:rPr>
      </w:pPr>
    </w:p>
    <w:p w14:paraId="3A5E6055">
      <w:pPr>
        <w:rPr>
          <w:b/>
          <w:color w:val="000000"/>
        </w:rPr>
      </w:pPr>
    </w:p>
    <w:p w14:paraId="7819880E">
      <w:pPr>
        <w:rPr>
          <w:b/>
          <w:color w:val="000000"/>
        </w:rPr>
      </w:pPr>
      <w:r>
        <w:rPr>
          <w:b/>
          <w:color w:val="000000"/>
        </w:rPr>
        <w:tab/>
      </w:r>
    </w:p>
    <w:p w14:paraId="4196643D">
      <w:pPr>
        <w:rPr>
          <w:b/>
          <w:color w:val="000000"/>
        </w:rPr>
      </w:pPr>
    </w:p>
    <w:p w14:paraId="61129722">
      <w:pPr>
        <w:rPr>
          <w:b/>
          <w:color w:val="000000"/>
        </w:rPr>
      </w:pPr>
    </w:p>
    <w:p w14:paraId="7B82246B">
      <w:pPr>
        <w:rPr>
          <w:b/>
          <w:color w:val="000000"/>
        </w:rPr>
      </w:pPr>
    </w:p>
    <w:p w14:paraId="742BC092">
      <w:pPr>
        <w:rPr>
          <w:b/>
          <w:color w:val="000000"/>
        </w:rPr>
      </w:pPr>
    </w:p>
    <w:p w14:paraId="1EF1874A">
      <w:pPr>
        <w:rPr>
          <w:b/>
          <w:color w:val="000000"/>
        </w:rPr>
      </w:pPr>
    </w:p>
    <w:p w14:paraId="0DC83E6E">
      <w:pPr>
        <w:rPr>
          <w:b/>
          <w:color w:val="000000"/>
        </w:rPr>
      </w:pPr>
    </w:p>
    <w:p w14:paraId="18E9CFA5">
      <w:pPr>
        <w:rPr>
          <w:b/>
          <w:color w:val="000000"/>
        </w:rPr>
      </w:pPr>
    </w:p>
    <w:p w14:paraId="5714C9AD">
      <w:pPr>
        <w:rPr>
          <w:b/>
          <w:color w:val="000000"/>
        </w:rPr>
      </w:pPr>
    </w:p>
    <w:p w14:paraId="392063C1">
      <w:pPr>
        <w:rPr>
          <w:b/>
          <w:color w:val="000000"/>
        </w:rPr>
      </w:pPr>
    </w:p>
    <w:p w14:paraId="26A444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b/>
          <w:color w:val="000000"/>
        </w:rPr>
      </w:pPr>
    </w:p>
    <w:p w14:paraId="766ACD32">
      <w:pPr>
        <w:pStyle w:val="2"/>
      </w:pPr>
      <w:bookmarkStart w:id="7" w:name="_heading=h.3dy6vkm" w:colFirst="0" w:colLast="0"/>
      <w:bookmarkEnd w:id="7"/>
      <w:r>
        <w:t>4.1 Discussão dos resultados</w:t>
      </w:r>
    </w:p>
    <w:p w14:paraId="48AB6CFC">
      <w:pPr>
        <w:rPr>
          <w:color w:val="000000"/>
        </w:rPr>
      </w:pPr>
    </w:p>
    <w:p w14:paraId="21F61561">
      <w:pPr>
        <w:rPr>
          <w:rFonts w:hint="default"/>
          <w:color w:val="FF0000"/>
          <w:lang w:val="pt-BR"/>
        </w:rPr>
      </w:pPr>
      <w:r>
        <w:rPr>
          <w:rFonts w:hint="default"/>
          <w:color w:val="FF0000"/>
          <w:lang w:val="pt-BR"/>
        </w:rPr>
        <w:t>Xxxxxxxxxxxxxxxxxxxxxxxxxxxxxxxxxxxxxxxxxxxxxxxxxxxxxxxxxxxxxxxxxxxxxxxxxxx.</w:t>
      </w:r>
    </w:p>
    <w:p w14:paraId="1ED379E0">
      <w:pPr>
        <w:rPr>
          <w:color w:val="000000"/>
        </w:rPr>
      </w:pPr>
    </w:p>
    <w:p w14:paraId="665D5549">
      <w:pPr>
        <w:rPr>
          <w:color w:val="000000"/>
        </w:rPr>
      </w:pPr>
    </w:p>
    <w:p w14:paraId="4AEB9F46">
      <w:pPr>
        <w:rPr>
          <w:color w:val="000000"/>
        </w:rPr>
      </w:pPr>
    </w:p>
    <w:p w14:paraId="7466D1C9">
      <w:pPr>
        <w:rPr>
          <w:color w:val="000000"/>
        </w:rPr>
      </w:pPr>
    </w:p>
    <w:p w14:paraId="6EAAB95F">
      <w:pPr>
        <w:rPr>
          <w:color w:val="000000"/>
        </w:rPr>
      </w:pPr>
    </w:p>
    <w:p w14:paraId="170EEBF5">
      <w:pPr>
        <w:rPr>
          <w:color w:val="000000"/>
        </w:rPr>
      </w:pPr>
    </w:p>
    <w:p w14:paraId="3BF8EFAC">
      <w:pPr>
        <w:rPr>
          <w:color w:val="000000"/>
        </w:rPr>
      </w:pPr>
    </w:p>
    <w:p w14:paraId="4B8A86AC">
      <w:pPr>
        <w:rPr>
          <w:color w:val="000000"/>
        </w:rPr>
      </w:pPr>
    </w:p>
    <w:p w14:paraId="57D716DB">
      <w:pPr>
        <w:rPr>
          <w:color w:val="000000"/>
        </w:rPr>
      </w:pPr>
    </w:p>
    <w:p w14:paraId="759E2B5F">
      <w:pPr>
        <w:pStyle w:val="2"/>
      </w:pPr>
      <w:bookmarkStart w:id="8" w:name="_heading=h.1t3h5sf" w:colFirst="0" w:colLast="0"/>
      <w:bookmarkEnd w:id="8"/>
      <w:r>
        <w:t>5 CONCLUSÃO</w:t>
      </w:r>
    </w:p>
    <w:p w14:paraId="71825333"/>
    <w:p w14:paraId="46C8AC1A">
      <w:pPr>
        <w:ind w:firstLine="709"/>
        <w:contextualSpacing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Esta seção deve apresentar uma retomada breve das principais informações do trabalho, desde os objetivos aos resultados alcançados.</w:t>
      </w:r>
    </w:p>
    <w:p w14:paraId="083961B0">
      <w:pPr>
        <w:ind w:firstLine="709"/>
        <w:contextualSpacing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É recomendado que o autor do trabalho apresente sugestões de continuidade da pesquisa ou mesmo lacunas que porventura não tenha conseguido suprir.</w:t>
      </w:r>
    </w:p>
    <w:p w14:paraId="36161161">
      <w:pPr>
        <w:ind w:firstLine="709"/>
        <w:contextualSpacing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A Seção pode ser intitulada “Conclusão” ou “Considerações finais”, conforme o resultado do trabalho.</w:t>
      </w:r>
    </w:p>
    <w:p w14:paraId="2EDCE445"/>
    <w:p w14:paraId="212B32A4">
      <w:pPr>
        <w:rPr>
          <w:color w:val="000000"/>
        </w:rPr>
      </w:pPr>
    </w:p>
    <w:p w14:paraId="3E54A763">
      <w:pPr>
        <w:rPr>
          <w:color w:val="000000"/>
        </w:rPr>
      </w:pPr>
    </w:p>
    <w:p w14:paraId="0B5CE33B">
      <w:pPr>
        <w:rPr>
          <w:color w:val="000000"/>
        </w:rPr>
      </w:pPr>
    </w:p>
    <w:p w14:paraId="64875558">
      <w:pPr>
        <w:rPr>
          <w:color w:val="000000"/>
        </w:rPr>
      </w:pPr>
    </w:p>
    <w:p w14:paraId="0E51A93F">
      <w:pPr>
        <w:rPr>
          <w:color w:val="000000"/>
        </w:rPr>
      </w:pPr>
    </w:p>
    <w:p w14:paraId="7110DDA7">
      <w:pPr>
        <w:rPr>
          <w:color w:val="000000"/>
        </w:rPr>
      </w:pPr>
    </w:p>
    <w:p w14:paraId="1708DFC9">
      <w:pPr>
        <w:rPr>
          <w:color w:val="000000"/>
        </w:rPr>
      </w:pPr>
    </w:p>
    <w:p w14:paraId="2BC2F3FC">
      <w:pPr>
        <w:rPr>
          <w:color w:val="000000"/>
        </w:rPr>
      </w:pPr>
    </w:p>
    <w:p w14:paraId="11C5CDA4">
      <w:pPr>
        <w:rPr>
          <w:color w:val="000000"/>
        </w:rPr>
      </w:pPr>
    </w:p>
    <w:p w14:paraId="7A23887B">
      <w:pPr>
        <w:rPr>
          <w:color w:val="000000"/>
        </w:rPr>
      </w:pPr>
    </w:p>
    <w:p w14:paraId="531244A5">
      <w:pPr>
        <w:rPr>
          <w:color w:val="000000"/>
        </w:rPr>
      </w:pPr>
    </w:p>
    <w:p w14:paraId="175FF043">
      <w:pPr>
        <w:rPr>
          <w:color w:val="000000"/>
        </w:rPr>
      </w:pPr>
    </w:p>
    <w:p w14:paraId="2D080F52">
      <w:pPr>
        <w:rPr>
          <w:color w:val="000000"/>
        </w:rPr>
      </w:pPr>
    </w:p>
    <w:p w14:paraId="202EF95F">
      <w:pPr>
        <w:rPr>
          <w:color w:val="000000"/>
        </w:rPr>
      </w:pPr>
    </w:p>
    <w:p w14:paraId="2808C7C0">
      <w:pPr>
        <w:rPr>
          <w:color w:val="000000"/>
        </w:rPr>
      </w:pPr>
    </w:p>
    <w:p w14:paraId="62EECFD2">
      <w:pPr>
        <w:rPr>
          <w:color w:val="000000"/>
        </w:rPr>
      </w:pPr>
    </w:p>
    <w:p w14:paraId="52EA56B8">
      <w:pPr>
        <w:rPr>
          <w:color w:val="000000"/>
        </w:rPr>
      </w:pPr>
    </w:p>
    <w:p w14:paraId="2C92003B">
      <w:pPr>
        <w:rPr>
          <w:color w:val="000000"/>
        </w:rPr>
      </w:pPr>
    </w:p>
    <w:p w14:paraId="34541640">
      <w:pPr>
        <w:rPr>
          <w:color w:val="000000"/>
        </w:rPr>
      </w:pPr>
    </w:p>
    <w:p w14:paraId="27516DFD">
      <w:pPr>
        <w:rPr>
          <w:color w:val="000000"/>
        </w:rPr>
      </w:pPr>
    </w:p>
    <w:p w14:paraId="3818532C">
      <w:pPr>
        <w:rPr>
          <w:color w:val="000000"/>
        </w:rPr>
      </w:pPr>
    </w:p>
    <w:p w14:paraId="7B3B8147">
      <w:pPr>
        <w:rPr>
          <w:color w:val="000000"/>
        </w:rPr>
      </w:pPr>
    </w:p>
    <w:p w14:paraId="1618654B">
      <w:pPr>
        <w:rPr>
          <w:color w:val="000000"/>
        </w:rPr>
      </w:pPr>
    </w:p>
    <w:p w14:paraId="0DB15A1F">
      <w:pPr>
        <w:rPr>
          <w:color w:val="000000"/>
        </w:rPr>
      </w:pPr>
    </w:p>
    <w:p w14:paraId="098466BE">
      <w:pPr>
        <w:rPr>
          <w:color w:val="000000"/>
        </w:rPr>
      </w:pPr>
    </w:p>
    <w:p w14:paraId="603283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000000"/>
        </w:rPr>
      </w:pPr>
      <w:bookmarkStart w:id="9" w:name="_heading=h.4d34og8" w:colFirst="0" w:colLast="0"/>
      <w:bookmarkEnd w:id="9"/>
      <w:r>
        <w:rPr>
          <w:b/>
          <w:color w:val="000000"/>
        </w:rPr>
        <w:t>REFERÊNCIAS</w:t>
      </w:r>
    </w:p>
    <w:p w14:paraId="5D3671BD">
      <w:pPr>
        <w:jc w:val="center"/>
        <w:rPr>
          <w:b/>
          <w:color w:val="000000"/>
        </w:rPr>
      </w:pPr>
    </w:p>
    <w:p w14:paraId="72FBC18E">
      <w:pPr>
        <w:contextualSpacing/>
        <w:jc w:val="center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Todos as obras citadas devem constar aqui, em ordem alfabética.</w:t>
      </w:r>
    </w:p>
    <w:p w14:paraId="53022F5F">
      <w:pPr>
        <w:contextualSpacing/>
        <w:jc w:val="center"/>
        <w:rPr>
          <w:rFonts w:ascii="Times" w:hAnsi="Times"/>
          <w:color w:val="FF0000"/>
        </w:rPr>
      </w:pPr>
      <w:r>
        <w:rPr>
          <w:rFonts w:ascii="Times" w:hAnsi="Times"/>
          <w:color w:val="FF0000"/>
        </w:rPr>
        <w:t>A seguir, uma lista de referências que podem servir de modelo:</w:t>
      </w:r>
    </w:p>
    <w:p w14:paraId="35AF68A1">
      <w:pPr>
        <w:contextualSpacing/>
        <w:jc w:val="center"/>
        <w:rPr>
          <w:b/>
          <w:bCs/>
          <w:color w:val="auto"/>
        </w:rPr>
      </w:pPr>
    </w:p>
    <w:p w14:paraId="636AE9CC">
      <w:pPr>
        <w:spacing w:line="240" w:lineRule="auto"/>
        <w:jc w:val="left"/>
        <w:rPr>
          <w:color w:val="4472C4" w:themeColor="accent1"/>
          <w14:textFill>
            <w14:solidFill>
              <w14:schemeClr w14:val="accent1"/>
            </w14:solidFill>
          </w14:textFill>
        </w:rPr>
      </w:pPr>
      <w:r>
        <w:rPr>
          <w:color w:val="4472C4" w:themeColor="accent1"/>
          <w14:textFill>
            <w14:solidFill>
              <w14:schemeClr w14:val="accent1"/>
            </w14:solidFill>
          </w14:textFill>
        </w:rPr>
        <w:t xml:space="preserve">ASSOCIAÇÃO BRASILEIRA DE NORMAS TÉCNICAS. </w:t>
      </w:r>
      <w:r>
        <w:rPr>
          <w:b/>
          <w:bCs/>
          <w:color w:val="4472C4" w:themeColor="accent1"/>
          <w14:textFill>
            <w14:solidFill>
              <w14:schemeClr w14:val="accent1"/>
            </w14:solidFill>
          </w14:textFill>
        </w:rPr>
        <w:t>ABNT NBR 14724</w:t>
      </w:r>
      <w:r>
        <w:rPr>
          <w:color w:val="4472C4" w:themeColor="accent1"/>
          <w14:textFill>
            <w14:solidFill>
              <w14:schemeClr w14:val="accent1"/>
            </w14:solidFill>
          </w14:textFill>
        </w:rPr>
        <w:t>: informação e documentação: trabalhos acadêmicos: apresentação. Rio de Janeiro: ABNT, 2011.</w:t>
      </w:r>
    </w:p>
    <w:p w14:paraId="4B46669C">
      <w:pPr>
        <w:spacing w:line="240" w:lineRule="auto"/>
        <w:jc w:val="left"/>
        <w:rPr>
          <w:color w:val="FF0000"/>
          <w:lang w:val="es-ES"/>
        </w:rPr>
      </w:pPr>
      <w:r>
        <w:rPr>
          <w:color w:val="FF0000"/>
          <w:lang w:val="es-ES"/>
        </w:rPr>
        <w:t>(autor entidade)</w:t>
      </w:r>
    </w:p>
    <w:p w14:paraId="356328A2">
      <w:pPr>
        <w:spacing w:line="240" w:lineRule="auto"/>
        <w:contextualSpacing/>
        <w:jc w:val="left"/>
      </w:pPr>
    </w:p>
    <w:p w14:paraId="78676BD7">
      <w:pPr>
        <w:spacing w:line="240" w:lineRule="auto"/>
        <w:contextualSpacing/>
        <w:jc w:val="left"/>
        <w:rPr>
          <w:color w:val="0070C0"/>
        </w:rPr>
      </w:pPr>
      <w:r>
        <w:rPr>
          <w:color w:val="0070C0"/>
        </w:rPr>
        <w:t xml:space="preserve">BACHEGA, K.; ACCETTURI, E. Transplantes de tecido ósseos no Brasil: uma história segura de sucesso da odontologia. </w:t>
      </w:r>
      <w:r>
        <w:rPr>
          <w:i/>
          <w:iCs/>
          <w:color w:val="0070C0"/>
        </w:rPr>
        <w:t>In</w:t>
      </w:r>
      <w:r>
        <w:rPr>
          <w:color w:val="0070C0"/>
        </w:rPr>
        <w:t xml:space="preserve">: SANTOS, P. S. S. </w:t>
      </w:r>
      <w:r>
        <w:rPr>
          <w:i/>
          <w:iCs/>
          <w:color w:val="0070C0"/>
        </w:rPr>
        <w:t>et al</w:t>
      </w:r>
      <w:r>
        <w:rPr>
          <w:color w:val="0070C0"/>
        </w:rPr>
        <w:t xml:space="preserve">. (Org.). </w:t>
      </w:r>
      <w:r>
        <w:rPr>
          <w:b/>
          <w:bCs/>
          <w:color w:val="0070C0"/>
        </w:rPr>
        <w:t>Odontologia em transplante de órgãos e tecidos</w:t>
      </w:r>
      <w:r>
        <w:rPr>
          <w:color w:val="0070C0"/>
        </w:rPr>
        <w:t>. Curitiba: Editora CRV, 2018. cap. 7, p. 109-127.</w:t>
      </w:r>
    </w:p>
    <w:p w14:paraId="08EA6405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color w:val="FF0000"/>
        </w:rPr>
        <w:t>(capítulo de livro com mais de três organizadores da obra no todo)</w:t>
      </w:r>
    </w:p>
    <w:p w14:paraId="248763E7">
      <w:pPr>
        <w:spacing w:line="240" w:lineRule="auto"/>
        <w:contextualSpacing/>
        <w:jc w:val="left"/>
        <w:rPr>
          <w:rFonts w:eastAsiaTheme="minorHAnsi"/>
          <w:lang w:eastAsia="en-US"/>
        </w:rPr>
      </w:pPr>
    </w:p>
    <w:p w14:paraId="1E0EFABA">
      <w:pPr>
        <w:spacing w:line="240" w:lineRule="auto"/>
        <w:contextualSpacing/>
        <w:jc w:val="left"/>
        <w:rPr>
          <w:rFonts w:eastAsiaTheme="minorHAnsi"/>
          <w:color w:val="0070C0"/>
          <w:lang w:eastAsia="en-US"/>
        </w:rPr>
      </w:pPr>
      <w:r>
        <w:rPr>
          <w:rFonts w:eastAsiaTheme="minorHAnsi"/>
          <w:color w:val="0070C0"/>
          <w:lang w:eastAsia="en-US"/>
        </w:rPr>
        <w:t xml:space="preserve">BAUMAN, Zygmunt. </w:t>
      </w:r>
      <w:r>
        <w:rPr>
          <w:rFonts w:eastAsiaTheme="minorHAnsi"/>
          <w:b/>
          <w:bCs/>
          <w:color w:val="0070C0"/>
          <w:lang w:eastAsia="en-US"/>
        </w:rPr>
        <w:t>Globalização</w:t>
      </w:r>
      <w:r>
        <w:rPr>
          <w:rFonts w:eastAsiaTheme="minorHAnsi"/>
          <w:color w:val="0070C0"/>
          <w:lang w:eastAsia="en-US"/>
        </w:rPr>
        <w:t>: as consequências humanas. Rio de Janeiro: Jorge Zahar, 1999.</w:t>
      </w:r>
    </w:p>
    <w:p w14:paraId="1A7C78FE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(livro no todo com subtítulo)</w:t>
      </w:r>
    </w:p>
    <w:p w14:paraId="7E039C8B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14:paraId="31D3A2EE">
      <w:pPr>
        <w:spacing w:line="240" w:lineRule="auto"/>
        <w:contextualSpacing/>
        <w:jc w:val="left"/>
        <w:rPr>
          <w:rFonts w:eastAsiaTheme="minorHAnsi"/>
          <w:color w:val="0070C0"/>
          <w:lang w:eastAsia="en-US"/>
        </w:rPr>
      </w:pPr>
      <w:r>
        <w:rPr>
          <w:rFonts w:eastAsiaTheme="minorHAnsi"/>
          <w:color w:val="0070C0"/>
          <w:lang w:eastAsia="en-US"/>
        </w:rPr>
        <w:t xml:space="preserve">BRASIL. [Constituição (1988)]. Constituição da República Federativa do Brasil. Organizado por Cláudio Brandão de Oliveira. Rio de Janeiro: Roma Victor, 2002. </w:t>
      </w:r>
    </w:p>
    <w:p w14:paraId="6D359E6C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(legislação impressa)</w:t>
      </w:r>
    </w:p>
    <w:p w14:paraId="5B03B94A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14:paraId="2AD76317">
      <w:pPr>
        <w:spacing w:line="240" w:lineRule="auto"/>
        <w:contextualSpacing/>
        <w:jc w:val="left"/>
        <w:rPr>
          <w:rFonts w:cs="Arial"/>
          <w:color w:val="0070C0"/>
        </w:rPr>
      </w:pPr>
      <w:r>
        <w:rPr>
          <w:rFonts w:eastAsiaTheme="minorHAnsi"/>
          <w:color w:val="0070C0"/>
          <w:lang w:eastAsia="en-US"/>
        </w:rPr>
        <w:t xml:space="preserve">BRASIL. </w:t>
      </w:r>
      <w:r>
        <w:rPr>
          <w:rFonts w:cs="Arial"/>
          <w:color w:val="0070C0"/>
        </w:rPr>
        <w:t xml:space="preserve">Ministério da Educação. Portaria normativa nº 40, de 12 de dezembro de 2007. Institui o e-MEC, sistema eletrônico de fluxo de trabalho e gerenciamento de informações relativas aos processos de regulação da educação superior no sistema federal de educação. </w:t>
      </w:r>
      <w:r>
        <w:rPr>
          <w:rFonts w:cs="Arial"/>
          <w:b/>
          <w:bCs/>
          <w:color w:val="0070C0"/>
        </w:rPr>
        <w:t>Diário Oficial da União</w:t>
      </w:r>
      <w:r>
        <w:rPr>
          <w:rFonts w:cs="Arial"/>
          <w:color w:val="0070C0"/>
        </w:rPr>
        <w:t xml:space="preserve">, Brasília, DF, n. 239, 13 dez. 2007a. Seção 1, p. 39-43. Disponível em: </w:t>
      </w:r>
      <w:r>
        <w:fldChar w:fldCharType="begin"/>
      </w:r>
      <w:r>
        <w:instrText xml:space="preserve"> HYPERLINK "http://download.inep.gov.br/educacao_superior/enade/legislacao/2007/portaria_n40_12122007.pdf" </w:instrText>
      </w:r>
      <w:r>
        <w:fldChar w:fldCharType="separate"/>
      </w:r>
      <w:r>
        <w:rPr>
          <w:rStyle w:val="13"/>
          <w:rFonts w:cs="Arial"/>
          <w:color w:val="0070C0"/>
          <w:u w:val="none"/>
        </w:rPr>
        <w:t>http://download.inep.gov.br/educacao_superior/enade/legislacao/2007/portaria_n40_12122007.pdf</w:t>
      </w:r>
      <w:r>
        <w:rPr>
          <w:rStyle w:val="13"/>
          <w:rFonts w:cs="Arial"/>
          <w:color w:val="0070C0"/>
          <w:u w:val="none"/>
        </w:rPr>
        <w:fldChar w:fldCharType="end"/>
      </w:r>
      <w:r>
        <w:rPr>
          <w:rFonts w:cs="Arial"/>
          <w:color w:val="0070C0"/>
        </w:rPr>
        <w:t>. Acesso em: 17 abr. 2016.</w:t>
      </w:r>
    </w:p>
    <w:p w14:paraId="697B1FAE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(legislação em meio eletrônico – entrada por Brasil e ordem alfabética dos órgãos)</w:t>
      </w:r>
    </w:p>
    <w:p w14:paraId="38D1A393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14:paraId="3E4FEE23">
      <w:pPr>
        <w:spacing w:line="240" w:lineRule="auto"/>
        <w:contextualSpacing/>
        <w:jc w:val="left"/>
        <w:rPr>
          <w:rFonts w:cs="Arial"/>
          <w:color w:val="0070C0"/>
        </w:rPr>
      </w:pPr>
      <w:r>
        <w:rPr>
          <w:rFonts w:eastAsiaTheme="minorHAnsi"/>
          <w:color w:val="0070C0"/>
          <w:lang w:eastAsia="en-US"/>
        </w:rPr>
        <w:t>BRASIL.</w:t>
      </w:r>
      <w:r>
        <w:rPr>
          <w:rFonts w:cs="Arial"/>
          <w:color w:val="0070C0"/>
        </w:rPr>
        <w:t xml:space="preserve"> Ministério da Educação. </w:t>
      </w:r>
      <w:r>
        <w:rPr>
          <w:rFonts w:cs="Arial"/>
          <w:b/>
          <w:color w:val="0070C0"/>
        </w:rPr>
        <w:t>Resolução nº 3 de 2 de julho de 2007</w:t>
      </w:r>
      <w:r>
        <w:rPr>
          <w:rFonts w:cs="Arial"/>
          <w:color w:val="0070C0"/>
        </w:rPr>
        <w:t>. Dispõe sobre procedimentos a serem adotados quanto ao conceito de hora-aula, e dá outras providências. Brasília, DF: Ministério da Educação, 2007b. Disponível em: http://portal.mec.gov.br/cne/arquivos/pdf/rces003_07.pdf. Acesso em: 17 maio 2016.</w:t>
      </w:r>
    </w:p>
    <w:p w14:paraId="2EAAE108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(legislação em meio eletrônico)</w:t>
      </w:r>
    </w:p>
    <w:p w14:paraId="3488C0B3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14:paraId="697DC425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70C0"/>
        </w:rPr>
      </w:pPr>
      <w:r>
        <w:rPr>
          <w:rFonts w:eastAsiaTheme="minorHAnsi"/>
          <w:color w:val="0070C0"/>
          <w:lang w:eastAsia="en-US"/>
        </w:rPr>
        <w:t xml:space="preserve">BRASIL. </w:t>
      </w:r>
      <w:r>
        <w:rPr>
          <w:rStyle w:val="10"/>
          <w:rFonts w:cs="Arial" w:eastAsiaTheme="majorEastAsia"/>
          <w:color w:val="0070C0"/>
          <w:shd w:val="clear" w:color="auto" w:fill="FFFFFF"/>
        </w:rPr>
        <w:t>Presidência da República. Casa Civil. Subchefia para Assuntos Jurídicos.</w:t>
      </w:r>
      <w:r>
        <w:rPr>
          <w:rFonts w:cs="Arial"/>
          <w:color w:val="0070C0"/>
        </w:rPr>
        <w:t xml:space="preserve"> </w:t>
      </w:r>
      <w:r>
        <w:rPr>
          <w:rFonts w:cs="Arial"/>
          <w:b/>
          <w:color w:val="0070C0"/>
        </w:rPr>
        <w:t>Decreto nº 2.026, de 10 de outubro de 1996</w:t>
      </w:r>
      <w:r>
        <w:rPr>
          <w:rFonts w:cs="Arial"/>
          <w:color w:val="0070C0"/>
        </w:rPr>
        <w:t xml:space="preserve">. Estabelece procedimentos para o processo de avaliação dos cursos e instituições de ensino superior. </w:t>
      </w:r>
      <w:r>
        <w:rPr>
          <w:rFonts w:cs="Arial" w:eastAsiaTheme="minorHAnsi"/>
          <w:color w:val="0070C0"/>
          <w:lang w:eastAsia="en-US"/>
        </w:rPr>
        <w:t>Brasília, DF: Presidência da República</w:t>
      </w:r>
      <w:r>
        <w:rPr>
          <w:rFonts w:cs="Arial"/>
          <w:color w:val="0070C0"/>
        </w:rPr>
        <w:t>, 1996. Disponível em: http://portal.mec.gov.br/sesu/arquivos/pdf/Decreto2026.pdf. Acesso em: 17 maio 2016.</w:t>
      </w:r>
    </w:p>
    <w:p w14:paraId="43F619DC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(legislação em meio eletrônico – ordem crescente de ano)</w:t>
      </w:r>
    </w:p>
    <w:p w14:paraId="2D97AF9C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14:paraId="458C1AB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70C0"/>
        </w:rPr>
      </w:pPr>
      <w:r>
        <w:rPr>
          <w:rFonts w:eastAsiaTheme="minorHAnsi"/>
          <w:color w:val="0070C0"/>
          <w:lang w:eastAsia="en-US"/>
        </w:rPr>
        <w:t xml:space="preserve">BRASIL. </w:t>
      </w:r>
      <w:r>
        <w:rPr>
          <w:rStyle w:val="10"/>
          <w:rFonts w:cs="Arial" w:eastAsiaTheme="majorEastAsia"/>
          <w:color w:val="0070C0"/>
          <w:shd w:val="clear" w:color="auto" w:fill="FFFFFF"/>
        </w:rPr>
        <w:t>Presidência da República. Casa Civil. Subchefia para Assuntos Jurídicos.</w:t>
      </w:r>
      <w:r>
        <w:rPr>
          <w:rFonts w:cs="Arial"/>
          <w:color w:val="0070C0"/>
        </w:rPr>
        <w:t xml:space="preserve"> </w:t>
      </w:r>
      <w:r>
        <w:rPr>
          <w:rFonts w:cs="Arial"/>
          <w:b/>
          <w:color w:val="0070C0"/>
        </w:rPr>
        <w:t>Lei nº 10.861, de 14 de abril de 2004</w:t>
      </w:r>
      <w:r>
        <w:rPr>
          <w:rFonts w:cs="Arial"/>
          <w:color w:val="0070C0"/>
        </w:rPr>
        <w:t xml:space="preserve">. </w:t>
      </w:r>
      <w:r>
        <w:rPr>
          <w:rFonts w:cs="Arial"/>
          <w:color w:val="0070C0"/>
          <w:shd w:val="clear" w:color="auto" w:fill="FFFFFF"/>
        </w:rPr>
        <w:t>Institui o Sistema Nacional de Avaliação da Educação Superior – SINAES e dá outras providências</w:t>
      </w:r>
      <w:r>
        <w:rPr>
          <w:rFonts w:cs="Arial"/>
          <w:color w:val="0070C0"/>
        </w:rPr>
        <w:t xml:space="preserve">. </w:t>
      </w:r>
      <w:r>
        <w:rPr>
          <w:rFonts w:cs="Arial" w:eastAsiaTheme="minorHAnsi"/>
          <w:color w:val="0070C0"/>
          <w:lang w:eastAsia="en-US"/>
        </w:rPr>
        <w:t>Brasília, DF: Presidência da República</w:t>
      </w:r>
      <w:r>
        <w:rPr>
          <w:rFonts w:cs="Arial"/>
          <w:color w:val="0070C0"/>
        </w:rPr>
        <w:t>, 2004. Disponível em: http://www.planalto.gov.br/ccivil_03/_ato2004-2006/2004/lei/l10.861.htm. Acesso em: 17 maio 2016.</w:t>
      </w:r>
    </w:p>
    <w:p w14:paraId="63A92F1F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(legislação em meio eletrônico – ordem crescente de ano)</w:t>
      </w:r>
    </w:p>
    <w:p w14:paraId="6A659B1A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14:paraId="27151F8B">
      <w:pPr>
        <w:autoSpaceDE w:val="0"/>
        <w:autoSpaceDN w:val="0"/>
        <w:adjustRightInd w:val="0"/>
        <w:spacing w:line="240" w:lineRule="auto"/>
        <w:contextualSpacing/>
        <w:jc w:val="left"/>
        <w:rPr>
          <w:rFonts w:cs="Arial" w:eastAsiaTheme="minorHAnsi"/>
          <w:color w:val="0070C0"/>
          <w:lang w:eastAsia="en-US"/>
        </w:rPr>
      </w:pPr>
      <w:r>
        <w:rPr>
          <w:rFonts w:cs="Arial" w:eastAsiaTheme="minorHAnsi"/>
          <w:color w:val="0070C0"/>
          <w:lang w:eastAsia="en-US"/>
        </w:rPr>
        <w:t xml:space="preserve">FERREIRA, Léslie Piccolotto (Org.). </w:t>
      </w:r>
      <w:r>
        <w:rPr>
          <w:rFonts w:cs="Arial" w:eastAsiaTheme="minorHAnsi"/>
          <w:b/>
          <w:bCs/>
          <w:color w:val="0070C0"/>
          <w:lang w:eastAsia="en-US"/>
        </w:rPr>
        <w:t>O fonoaudiólogo e a escola</w:t>
      </w:r>
      <w:r>
        <w:rPr>
          <w:rFonts w:cs="Arial" w:eastAsiaTheme="minorHAnsi"/>
          <w:color w:val="0070C0"/>
          <w:lang w:eastAsia="en-US"/>
        </w:rPr>
        <w:t>. São Paulo: Summus, 1991.</w:t>
      </w:r>
    </w:p>
    <w:p w14:paraId="6D7BC19A">
      <w:pPr>
        <w:autoSpaceDE w:val="0"/>
        <w:autoSpaceDN w:val="0"/>
        <w:adjustRightInd w:val="0"/>
        <w:spacing w:line="240" w:lineRule="auto"/>
        <w:contextualSpacing/>
        <w:jc w:val="left"/>
        <w:rPr>
          <w:rFonts w:cs="Arial" w:eastAsiaTheme="minorHAnsi"/>
          <w:color w:val="FF0000"/>
          <w:lang w:eastAsia="en-US"/>
        </w:rPr>
      </w:pPr>
      <w:r>
        <w:rPr>
          <w:rFonts w:cs="Arial" w:eastAsiaTheme="minorHAnsi"/>
          <w:color w:val="FF0000"/>
          <w:lang w:eastAsia="en-US"/>
        </w:rPr>
        <w:t>(coletânea com vários autores – organizadores, coordenadores, editores)</w:t>
      </w:r>
    </w:p>
    <w:p w14:paraId="6F3745A1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14:paraId="10A8BAF8">
      <w:pPr>
        <w:spacing w:line="240" w:lineRule="auto"/>
        <w:contextualSpacing/>
        <w:jc w:val="left"/>
        <w:rPr>
          <w:rFonts w:eastAsiaTheme="minorHAnsi"/>
          <w:color w:val="0070C0"/>
          <w:lang w:eastAsia="en-US"/>
        </w:rPr>
      </w:pPr>
      <w:r>
        <w:rPr>
          <w:rFonts w:eastAsiaTheme="minorHAnsi"/>
          <w:color w:val="0070C0"/>
          <w:lang w:eastAsia="en-US"/>
        </w:rPr>
        <w:t xml:space="preserve">GODINHO, Thais. </w:t>
      </w:r>
      <w:r>
        <w:rPr>
          <w:rFonts w:eastAsiaTheme="minorHAnsi"/>
          <w:b/>
          <w:bCs/>
          <w:color w:val="0070C0"/>
          <w:lang w:eastAsia="en-US"/>
        </w:rPr>
        <w:t>Vida organizada</w:t>
      </w:r>
      <w:r>
        <w:rPr>
          <w:rFonts w:eastAsiaTheme="minorHAnsi"/>
          <w:color w:val="0070C0"/>
          <w:lang w:eastAsia="en-US"/>
        </w:rPr>
        <w:t xml:space="preserve">: como definir prioridades e transformar seus sonhos em objetivos. São Paulo: Gente, 2014. </w:t>
      </w:r>
      <w:r>
        <w:rPr>
          <w:rFonts w:eastAsiaTheme="minorHAnsi"/>
          <w:i/>
          <w:iCs/>
          <w:color w:val="0070C0"/>
          <w:lang w:eastAsia="en-US"/>
        </w:rPr>
        <w:t>E-book</w:t>
      </w:r>
      <w:r>
        <w:rPr>
          <w:rFonts w:eastAsiaTheme="minorHAnsi"/>
          <w:color w:val="0070C0"/>
          <w:lang w:eastAsia="en-US"/>
        </w:rPr>
        <w:t>.</w:t>
      </w:r>
    </w:p>
    <w:p w14:paraId="19F781B2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(livro no todo em meio eletrônico)</w:t>
      </w:r>
    </w:p>
    <w:p w14:paraId="45A9DD77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14:paraId="052B222E">
      <w:pPr>
        <w:spacing w:line="240" w:lineRule="auto"/>
        <w:contextualSpacing/>
        <w:jc w:val="left"/>
        <w:rPr>
          <w:rFonts w:eastAsiaTheme="minorHAnsi"/>
          <w:color w:val="0070C0"/>
          <w:lang w:eastAsia="en-US"/>
        </w:rPr>
      </w:pPr>
      <w:r>
        <w:rPr>
          <w:rFonts w:eastAsiaTheme="minorHAnsi"/>
          <w:color w:val="0070C0"/>
          <w:lang w:eastAsia="en-US"/>
        </w:rPr>
        <w:t xml:space="preserve">GONZALEZ, Lauro </w:t>
      </w:r>
      <w:r>
        <w:rPr>
          <w:rFonts w:eastAsiaTheme="minorHAnsi"/>
          <w:i/>
          <w:iCs/>
          <w:color w:val="0070C0"/>
          <w:lang w:eastAsia="en-US"/>
        </w:rPr>
        <w:t>et al.</w:t>
      </w:r>
      <w:r>
        <w:rPr>
          <w:rFonts w:eastAsiaTheme="minorHAnsi"/>
          <w:color w:val="0070C0"/>
          <w:lang w:eastAsia="en-US"/>
        </w:rPr>
        <w:t xml:space="preserve"> Moedas complementares digitais e políticas públicas durante a crise da COVID-19. </w:t>
      </w:r>
      <w:r>
        <w:rPr>
          <w:rFonts w:eastAsiaTheme="minorHAnsi"/>
          <w:b/>
          <w:bCs/>
          <w:color w:val="0070C0"/>
          <w:lang w:eastAsia="en-US"/>
        </w:rPr>
        <w:t>Revista de Administração Pública</w:t>
      </w:r>
      <w:r>
        <w:rPr>
          <w:rFonts w:eastAsiaTheme="minorHAnsi"/>
          <w:color w:val="0070C0"/>
          <w:lang w:eastAsia="en-US"/>
        </w:rPr>
        <w:t xml:space="preserve">, Rio de Janeiro, v. 54, n. 4, p. 1146-1160, 2020. ISSN 1982-3134. Disponível em: http://bibliotecadigital.fgv.br/ojs/index.php/rap/article/view/81909. Acesso em: 20 out. 2020. </w:t>
      </w:r>
    </w:p>
    <w:p w14:paraId="0567566D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(artigo de periódico em meio eletrônico com mais de três autores)</w:t>
      </w:r>
    </w:p>
    <w:p w14:paraId="77C4E004">
      <w:pPr>
        <w:spacing w:line="240" w:lineRule="auto"/>
        <w:contextualSpacing/>
        <w:jc w:val="left"/>
        <w:rPr>
          <w:color w:val="FF0000"/>
        </w:rPr>
      </w:pPr>
    </w:p>
    <w:p w14:paraId="3EEA25B7">
      <w:pPr>
        <w:spacing w:line="240" w:lineRule="auto"/>
        <w:contextualSpacing/>
        <w:jc w:val="left"/>
        <w:rPr>
          <w:color w:val="0070C0"/>
        </w:rPr>
      </w:pPr>
      <w:r>
        <w:rPr>
          <w:color w:val="0070C0"/>
        </w:rPr>
        <w:t xml:space="preserve">JACOBSEN, Priscila. NBR 6023/2018 de referências bibliográficas: principais alterações. </w:t>
      </w:r>
      <w:r>
        <w:rPr>
          <w:b/>
          <w:bCs/>
          <w:color w:val="0070C0"/>
        </w:rPr>
        <w:t>Blog da Biblioteca Central da UFRGS</w:t>
      </w:r>
      <w:r>
        <w:rPr>
          <w:color w:val="0070C0"/>
        </w:rPr>
        <w:t xml:space="preserve">. Porto Alegre, 20 nov. 2018. Disponível em: </w:t>
      </w:r>
      <w:r>
        <w:fldChar w:fldCharType="begin"/>
      </w:r>
      <w:r>
        <w:instrText xml:space="preserve"> HYPERLINK "https://www.ufrgs.br/blogdabc/nbr-60232018-de-referencias-bibliograficas-principais-alteracoes/" </w:instrText>
      </w:r>
      <w:r>
        <w:fldChar w:fldCharType="separate"/>
      </w:r>
      <w:r>
        <w:rPr>
          <w:rStyle w:val="13"/>
          <w:color w:val="0070C0"/>
          <w:u w:val="none"/>
        </w:rPr>
        <w:t>https://www.ufrgs.br/blogdabc/nbr-60232018-de-referencias-bibliograficas-principais-alteracoes/</w:t>
      </w:r>
      <w:r>
        <w:rPr>
          <w:rStyle w:val="13"/>
          <w:color w:val="0070C0"/>
          <w:u w:val="none"/>
        </w:rPr>
        <w:fldChar w:fldCharType="end"/>
      </w:r>
      <w:r>
        <w:rPr>
          <w:color w:val="0070C0"/>
        </w:rPr>
        <w:t>. Acesso em 22 out. 2020.</w:t>
      </w:r>
    </w:p>
    <w:p w14:paraId="3B3BBD8A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(publicação em blog)</w:t>
      </w:r>
    </w:p>
    <w:p w14:paraId="174A9AC9">
      <w:pPr>
        <w:spacing w:line="240" w:lineRule="auto"/>
        <w:contextualSpacing/>
        <w:jc w:val="left"/>
      </w:pPr>
    </w:p>
    <w:p w14:paraId="12074175">
      <w:pPr>
        <w:spacing w:line="240" w:lineRule="auto"/>
        <w:contextualSpacing/>
        <w:jc w:val="left"/>
        <w:rPr>
          <w:rStyle w:val="37"/>
          <w:b w:val="0"/>
          <w:bCs w:val="0"/>
          <w:color w:val="0070C0"/>
        </w:rPr>
      </w:pPr>
      <w:r>
        <w:rPr>
          <w:color w:val="0070C0"/>
          <w:lang w:val="es-ES"/>
        </w:rPr>
        <w:t>MARTÍN-GAVILÁN</w:t>
      </w:r>
      <w:r>
        <w:rPr>
          <w:rStyle w:val="37"/>
          <w:color w:val="0070C0"/>
          <w:lang w:val="es-ES"/>
        </w:rPr>
        <w:t xml:space="preserve">, César. Temas de Biblioteconomía: bibliotecas universitarias: concepto y función. </w:t>
      </w:r>
      <w:r>
        <w:rPr>
          <w:rFonts w:eastAsiaTheme="minorHAnsi"/>
          <w:color w:val="0070C0"/>
          <w:lang w:eastAsia="en-US"/>
        </w:rPr>
        <w:t>[</w:t>
      </w:r>
      <w:r>
        <w:rPr>
          <w:rFonts w:eastAsiaTheme="minorHAnsi"/>
          <w:i/>
          <w:iCs/>
          <w:color w:val="0070C0"/>
          <w:lang w:eastAsia="en-US"/>
        </w:rPr>
        <w:t>S. l.</w:t>
      </w:r>
      <w:r>
        <w:rPr>
          <w:rFonts w:eastAsiaTheme="minorHAnsi"/>
          <w:color w:val="0070C0"/>
          <w:lang w:eastAsia="en-US"/>
        </w:rPr>
        <w:t xml:space="preserve">: </w:t>
      </w:r>
      <w:r>
        <w:rPr>
          <w:rFonts w:eastAsiaTheme="minorHAnsi"/>
          <w:i/>
          <w:iCs/>
          <w:color w:val="0070C0"/>
          <w:lang w:eastAsia="en-US"/>
        </w:rPr>
        <w:t>s. n.</w:t>
      </w:r>
      <w:r>
        <w:rPr>
          <w:rFonts w:eastAsiaTheme="minorHAnsi"/>
          <w:color w:val="0070C0"/>
          <w:lang w:eastAsia="en-US"/>
        </w:rPr>
        <w:t>],</w:t>
      </w:r>
      <w:r>
        <w:rPr>
          <w:rFonts w:eastAsiaTheme="minorHAnsi"/>
          <w:i/>
          <w:iCs/>
          <w:color w:val="0070C0"/>
          <w:lang w:eastAsia="en-US"/>
        </w:rPr>
        <w:t xml:space="preserve"> </w:t>
      </w:r>
      <w:r>
        <w:rPr>
          <w:rStyle w:val="37"/>
          <w:color w:val="0070C0"/>
          <w:lang w:val="es-ES"/>
        </w:rPr>
        <w:t xml:space="preserve">2008. </w:t>
      </w:r>
      <w:r>
        <w:rPr>
          <w:rStyle w:val="37"/>
          <w:color w:val="0070C0"/>
        </w:rPr>
        <w:t>Disponível em: http://eprints.rclis.org/14816/1/crai.pdf. Acesso em: 30 ago. 2016.</w:t>
      </w:r>
    </w:p>
    <w:p w14:paraId="52355AC3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(autor com sobrenome espanhol)</w:t>
      </w:r>
    </w:p>
    <w:p w14:paraId="1979717B">
      <w:pPr>
        <w:spacing w:line="240" w:lineRule="auto"/>
        <w:contextualSpacing/>
        <w:jc w:val="left"/>
        <w:rPr>
          <w:color w:val="FF0000"/>
        </w:rPr>
      </w:pPr>
    </w:p>
    <w:p w14:paraId="0BA8E6B4">
      <w:pPr>
        <w:spacing w:line="240" w:lineRule="auto"/>
        <w:contextualSpacing/>
        <w:jc w:val="left"/>
        <w:rPr>
          <w:rFonts w:cs="Arial"/>
          <w:color w:val="0070C0"/>
        </w:rPr>
      </w:pPr>
      <w:r>
        <w:rPr>
          <w:rFonts w:cs="Arial"/>
          <w:bCs/>
          <w:color w:val="0070C0"/>
        </w:rPr>
        <w:t xml:space="preserve">MELO, </w:t>
      </w:r>
      <w:r>
        <w:rPr>
          <w:rFonts w:cs="Arial"/>
          <w:color w:val="0070C0"/>
        </w:rPr>
        <w:t xml:space="preserve">Roseli Rodrigues de. </w:t>
      </w:r>
      <w:r>
        <w:rPr>
          <w:rFonts w:cs="Arial"/>
          <w:bCs/>
          <w:color w:val="0070C0"/>
        </w:rPr>
        <w:t xml:space="preserve">Metodologia de investigação comunicativa: contribuições para a pesquisa educacional na construção de uma escola com e para todas e todos. </w:t>
      </w:r>
      <w:r>
        <w:rPr>
          <w:rFonts w:cs="Arial"/>
          <w:bCs/>
          <w:i/>
          <w:iCs/>
          <w:color w:val="0070C0"/>
        </w:rPr>
        <w:t>In</w:t>
      </w:r>
      <w:r>
        <w:rPr>
          <w:rFonts w:cs="Arial"/>
          <w:bCs/>
          <w:color w:val="0070C0"/>
        </w:rPr>
        <w:t>:</w:t>
      </w:r>
      <w:r>
        <w:rPr>
          <w:rFonts w:cs="Arial"/>
          <w:color w:val="0070C0"/>
        </w:rPr>
        <w:t xml:space="preserve"> REUNIÃO ANUAL DA ANPED, 29., 2006, Rio de Janeiro. </w:t>
      </w:r>
      <w:r>
        <w:rPr>
          <w:rFonts w:cs="Arial"/>
          <w:b/>
          <w:color w:val="0070C0"/>
        </w:rPr>
        <w:t>Anais eletrônicos [...]</w:t>
      </w:r>
      <w:r>
        <w:rPr>
          <w:rFonts w:cs="Arial"/>
          <w:color w:val="0070C0"/>
        </w:rPr>
        <w:t xml:space="preserve"> p. 1-17. Disponível em: </w:t>
      </w:r>
      <w:r>
        <w:fldChar w:fldCharType="begin"/>
      </w:r>
      <w:r>
        <w:instrText xml:space="preserve"> HYPERLINK "http://www.anped.org.br/sites/default/files/gt03-2096.pdf" </w:instrText>
      </w:r>
      <w:r>
        <w:fldChar w:fldCharType="separate"/>
      </w:r>
      <w:r>
        <w:rPr>
          <w:rStyle w:val="13"/>
          <w:rFonts w:cs="Arial"/>
          <w:color w:val="0070C0"/>
          <w:u w:val="none"/>
        </w:rPr>
        <w:t>http://www.anped.org.br/sites/default/files/gt03-2096.pdf</w:t>
      </w:r>
      <w:r>
        <w:rPr>
          <w:rStyle w:val="13"/>
          <w:rFonts w:cs="Arial"/>
          <w:color w:val="0070C0"/>
          <w:u w:val="none"/>
        </w:rPr>
        <w:fldChar w:fldCharType="end"/>
      </w:r>
      <w:r>
        <w:rPr>
          <w:rFonts w:cs="Arial"/>
          <w:color w:val="0070C0"/>
        </w:rPr>
        <w:t>. Acesso em: 14 maio 2016.</w:t>
      </w:r>
    </w:p>
    <w:p w14:paraId="4298EDDA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(trabalho publicado em evento em meio eletrônico)</w:t>
      </w:r>
    </w:p>
    <w:p w14:paraId="3BA13E22">
      <w:pPr>
        <w:spacing w:line="240" w:lineRule="auto"/>
        <w:contextualSpacing/>
        <w:jc w:val="left"/>
        <w:rPr>
          <w:color w:val="FF0000"/>
        </w:rPr>
      </w:pPr>
    </w:p>
    <w:p w14:paraId="6DA0C9B6">
      <w:pPr>
        <w:spacing w:line="240" w:lineRule="auto"/>
        <w:contextualSpacing/>
        <w:jc w:val="left"/>
        <w:rPr>
          <w:color w:val="0070C0"/>
        </w:rPr>
      </w:pPr>
      <w:r>
        <w:rPr>
          <w:color w:val="0070C0"/>
        </w:rPr>
        <w:t>INSTITUTO NACIONAL DO CÂNCER JOSÉ ALENCAR GOMES DA SILVA (Brasil). A situação do câncer de mama no Brasil: síntese dos dados dos sistemas de informação. [Brasília, DF]: Instituto Nacional do Câncer, 2010. Disponível em: http://www2.inca.gov.br/</w:t>
      </w:r>
    </w:p>
    <w:p w14:paraId="1C7FCD7B">
      <w:pPr>
        <w:spacing w:line="240" w:lineRule="auto"/>
        <w:contextualSpacing/>
        <w:jc w:val="left"/>
        <w:rPr>
          <w:color w:val="0070C0"/>
        </w:rPr>
      </w:pPr>
      <w:r>
        <w:rPr>
          <w:color w:val="0070C0"/>
        </w:rPr>
        <w:t>wps/wcm/connect/tiposdecancer/site/home/estomago/definicao. Acesso em: 18 mar. 2010.</w:t>
      </w:r>
    </w:p>
    <w:p w14:paraId="084299D2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(livro em meio eletrônico com autor entidade)</w:t>
      </w:r>
    </w:p>
    <w:p w14:paraId="56E88D4F">
      <w:pPr>
        <w:spacing w:line="240" w:lineRule="auto"/>
        <w:contextualSpacing/>
        <w:jc w:val="left"/>
      </w:pPr>
    </w:p>
    <w:p w14:paraId="7E6F93A8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0070C0"/>
          <w:lang w:eastAsia="en-US"/>
        </w:rPr>
        <w:t xml:space="preserve">LUCK, Heloisa. </w:t>
      </w:r>
      <w:r>
        <w:rPr>
          <w:rFonts w:eastAsiaTheme="minorHAnsi"/>
          <w:b/>
          <w:bCs/>
          <w:color w:val="0070C0"/>
          <w:lang w:eastAsia="en-US"/>
        </w:rPr>
        <w:t>Liderança em gestão escolar</w:t>
      </w:r>
      <w:r>
        <w:rPr>
          <w:rFonts w:eastAsiaTheme="minorHAnsi"/>
          <w:color w:val="0070C0"/>
          <w:lang w:eastAsia="en-US"/>
        </w:rPr>
        <w:t>. 4. ed. Petrópolis: Vozes, 2010.</w:t>
      </w:r>
    </w:p>
    <w:p w14:paraId="6427E746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(livro no todo)</w:t>
      </w:r>
    </w:p>
    <w:p w14:paraId="3AE20972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14:paraId="17235BC4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0070C0"/>
          <w:lang w:eastAsia="en-US"/>
        </w:rPr>
      </w:pPr>
      <w:r>
        <w:rPr>
          <w:rFonts w:eastAsiaTheme="minorHAnsi"/>
          <w:color w:val="0070C0"/>
          <w:lang w:eastAsia="en-US"/>
        </w:rPr>
        <w:t xml:space="preserve">MATO GROSSO (Estado). </w:t>
      </w:r>
      <w:r>
        <w:rPr>
          <w:rFonts w:eastAsiaTheme="minorHAnsi"/>
          <w:b/>
          <w:bCs/>
          <w:color w:val="0070C0"/>
          <w:lang w:eastAsia="en-US"/>
        </w:rPr>
        <w:t>Lei nº 11.228, de 09 de outubro de 2020</w:t>
      </w:r>
      <w:r>
        <w:rPr>
          <w:rFonts w:eastAsiaTheme="minorHAnsi"/>
          <w:color w:val="0070C0"/>
          <w:lang w:eastAsia="en-US"/>
        </w:rPr>
        <w:t xml:space="preserve">. Altera e acrescenta dispositivos à Lei nº 11.070, de 23 de dezembro de 2019, que dispõe sobre a criação, a readequação, o reajuste e a exclusão de taxas cobradas pelo Departamento Estadual de Trânsito de Mato Grosso - DETRAN/MT e dá outras providências. Cuiabá: Palácio Paiaguás, 2020. Disponível em: </w:t>
      </w:r>
      <w:r>
        <w:fldChar w:fldCharType="begin"/>
      </w:r>
      <w:r>
        <w:instrText xml:space="preserve"> HYPERLINK "https://leisestaduais.com.br/mt/lei-ordinaria-n-11228-2020-mato-grosso-altera-e-acrescenta-dispositivos-a-lei-no-11-070-de-23-de-dezembro-de-2019-que-dispoe-sobre-a-criacao-a-readequacao-o-reajuste-e-a-exclusao-de-taxas-cobradas-pelo-departamento-estadual-de-transito-de-mato-grosso-detran-mt-e-da-outras-providencias" </w:instrText>
      </w:r>
      <w:r>
        <w:fldChar w:fldCharType="separate"/>
      </w:r>
      <w:r>
        <w:rPr>
          <w:rStyle w:val="13"/>
          <w:rFonts w:eastAsiaTheme="minorHAnsi"/>
          <w:color w:val="0070C0"/>
          <w:u w:val="none"/>
          <w:lang w:eastAsia="en-US"/>
        </w:rPr>
        <w:t>https://leisestaduais.com.br/mt/lei-ordinaria-n-11228-2020-mato-grosso-altera-e-acrescenta-dispositivos-a-lei-no-11-070-de-23-de-dezembro-de-2019-que-dispoe-sobre-a-criacao-a-readequacao-o-reajuste-e-a-exclusao-de-taxas-cobradas-pelo-departamento-estadual-de-transito-de-mato-grosso-detran-mt-e-da-outras-providencias</w:t>
      </w:r>
      <w:r>
        <w:rPr>
          <w:rStyle w:val="13"/>
          <w:rFonts w:eastAsiaTheme="minorHAnsi"/>
          <w:color w:val="0070C0"/>
          <w:u w:val="none"/>
          <w:lang w:eastAsia="en-US"/>
        </w:rPr>
        <w:fldChar w:fldCharType="end"/>
      </w:r>
      <w:r>
        <w:rPr>
          <w:rFonts w:eastAsiaTheme="minorHAnsi"/>
          <w:color w:val="0070C0"/>
          <w:lang w:eastAsia="en-US"/>
        </w:rPr>
        <w:t xml:space="preserve">. Acesso em: 18 out. 2020. </w:t>
      </w:r>
    </w:p>
    <w:p w14:paraId="5579FE80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(legislação estadual em meio eletrônico – entrada por Mato Grosso)</w:t>
      </w:r>
    </w:p>
    <w:p w14:paraId="67C86E24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14:paraId="656EBEDF">
      <w:pPr>
        <w:spacing w:line="240" w:lineRule="auto"/>
        <w:contextualSpacing/>
        <w:jc w:val="left"/>
        <w:rPr>
          <w:color w:val="0070C0"/>
        </w:rPr>
      </w:pPr>
      <w:r>
        <w:rPr>
          <w:color w:val="0070C0"/>
        </w:rPr>
        <w:t xml:space="preserve">O TEMPO e a vida. </w:t>
      </w:r>
      <w:r>
        <w:rPr>
          <w:rFonts w:eastAsiaTheme="minorHAnsi"/>
          <w:color w:val="0070C0"/>
          <w:lang w:eastAsia="en-US"/>
        </w:rPr>
        <w:t xml:space="preserve">Palestra de Mário Sérgio Cortella. </w:t>
      </w:r>
      <w:r>
        <w:rPr>
          <w:color w:val="0070C0"/>
        </w:rPr>
        <w:t xml:space="preserve">Publicado pelo Canal do Cortella. </w:t>
      </w:r>
      <w:r>
        <w:rPr>
          <w:rFonts w:eastAsiaTheme="minorHAnsi"/>
          <w:color w:val="0070C0"/>
          <w:lang w:eastAsia="en-US"/>
        </w:rPr>
        <w:t>[</w:t>
      </w:r>
      <w:r>
        <w:rPr>
          <w:rFonts w:eastAsiaTheme="minorHAnsi"/>
          <w:i/>
          <w:iCs/>
          <w:color w:val="0070C0"/>
          <w:lang w:eastAsia="en-US"/>
        </w:rPr>
        <w:t>S. l.</w:t>
      </w:r>
      <w:r>
        <w:rPr>
          <w:rFonts w:eastAsiaTheme="minorHAnsi"/>
          <w:color w:val="0070C0"/>
          <w:lang w:eastAsia="en-US"/>
        </w:rPr>
        <w:t xml:space="preserve">: </w:t>
      </w:r>
      <w:r>
        <w:rPr>
          <w:rFonts w:eastAsiaTheme="minorHAnsi"/>
          <w:i/>
          <w:iCs/>
          <w:color w:val="0070C0"/>
          <w:lang w:eastAsia="en-US"/>
        </w:rPr>
        <w:t>s. n.</w:t>
      </w:r>
      <w:r>
        <w:rPr>
          <w:rFonts w:eastAsiaTheme="minorHAnsi"/>
          <w:color w:val="0070C0"/>
          <w:lang w:eastAsia="en-US"/>
        </w:rPr>
        <w:t xml:space="preserve">], 2019. </w:t>
      </w:r>
      <w:r>
        <w:rPr>
          <w:color w:val="0070C0"/>
        </w:rPr>
        <w:t>1 vídeo (9 min).</w:t>
      </w:r>
      <w:r>
        <w:rPr>
          <w:rFonts w:eastAsiaTheme="minorHAnsi"/>
          <w:color w:val="0070C0"/>
          <w:lang w:eastAsia="en-US"/>
        </w:rPr>
        <w:t xml:space="preserve"> </w:t>
      </w:r>
      <w:r>
        <w:rPr>
          <w:color w:val="0070C0"/>
        </w:rPr>
        <w:t xml:space="preserve">Disponível em: </w:t>
      </w:r>
      <w:r>
        <w:fldChar w:fldCharType="begin"/>
      </w:r>
      <w:r>
        <w:instrText xml:space="preserve"> HYPERLINK "https://www.youtube.com/watch?v=Ek2LmQ5d6Jo&amp;t=246s" </w:instrText>
      </w:r>
      <w:r>
        <w:fldChar w:fldCharType="separate"/>
      </w:r>
      <w:r>
        <w:rPr>
          <w:rStyle w:val="13"/>
          <w:color w:val="0070C0"/>
          <w:u w:val="none"/>
        </w:rPr>
        <w:t>https://www.youtube.com/watch?v=Ek2LmQ5d6Jo&amp;t=246s</w:t>
      </w:r>
      <w:r>
        <w:rPr>
          <w:rStyle w:val="13"/>
          <w:color w:val="0070C0"/>
          <w:u w:val="none"/>
        </w:rPr>
        <w:fldChar w:fldCharType="end"/>
      </w:r>
      <w:r>
        <w:rPr>
          <w:color w:val="0070C0"/>
        </w:rPr>
        <w:t>. Acesso em: 21 out. 2020.</w:t>
      </w:r>
    </w:p>
    <w:p w14:paraId="76EA921C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(vídeo em meio eletrônico)</w:t>
      </w:r>
    </w:p>
    <w:p w14:paraId="61D74FBA">
      <w:pPr>
        <w:spacing w:line="240" w:lineRule="auto"/>
        <w:contextualSpacing/>
        <w:jc w:val="left"/>
        <w:rPr>
          <w:color w:val="FF0000"/>
        </w:rPr>
      </w:pPr>
    </w:p>
    <w:p w14:paraId="0E9408E5">
      <w:pPr>
        <w:spacing w:line="240" w:lineRule="auto"/>
        <w:contextualSpacing/>
        <w:jc w:val="left"/>
        <w:rPr>
          <w:rFonts w:cs="Arial"/>
          <w:color w:val="0070C0"/>
        </w:rPr>
      </w:pPr>
      <w:r>
        <w:rPr>
          <w:rFonts w:cs="Arial" w:eastAsiaTheme="minorHAnsi"/>
          <w:color w:val="0070C0"/>
          <w:lang w:eastAsia="en-US"/>
        </w:rPr>
        <w:t>PEQUENA biblioteca do vinho. São Paulo: Lafonte, 2012.</w:t>
      </w:r>
    </w:p>
    <w:p w14:paraId="0B38CA17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(autoria desconhecida – entrada pelo título)</w:t>
      </w:r>
    </w:p>
    <w:p w14:paraId="73604696">
      <w:pPr>
        <w:autoSpaceDE w:val="0"/>
        <w:autoSpaceDN w:val="0"/>
        <w:adjustRightInd w:val="0"/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</w:p>
    <w:p w14:paraId="7071D587">
      <w:pPr>
        <w:spacing w:line="240" w:lineRule="auto"/>
        <w:contextualSpacing/>
        <w:jc w:val="left"/>
        <w:rPr>
          <w:rFonts w:cs="Arial"/>
          <w:i/>
          <w:iCs/>
          <w:color w:val="0070C0"/>
          <w:kern w:val="28"/>
        </w:rPr>
      </w:pPr>
      <w:r>
        <w:rPr>
          <w:rFonts w:cs="Arial"/>
          <w:color w:val="0070C0"/>
          <w:kern w:val="28"/>
        </w:rPr>
        <w:t xml:space="preserve">PEREIRA, Elisabete Monteiro de Aguiar. Educação geral: com qual propósito? </w:t>
      </w:r>
      <w:r>
        <w:rPr>
          <w:rFonts w:cs="Arial"/>
          <w:i/>
          <w:iCs/>
          <w:color w:val="0070C0"/>
          <w:kern w:val="28"/>
        </w:rPr>
        <w:t>In</w:t>
      </w:r>
      <w:r>
        <w:rPr>
          <w:rFonts w:cs="Arial"/>
          <w:color w:val="0070C0"/>
          <w:kern w:val="28"/>
        </w:rPr>
        <w:t xml:space="preserve">: ______. (Org.). </w:t>
      </w:r>
      <w:r>
        <w:rPr>
          <w:rFonts w:cs="Arial"/>
          <w:b/>
          <w:color w:val="0070C0"/>
          <w:kern w:val="28"/>
        </w:rPr>
        <w:t>Universidade e educação geral</w:t>
      </w:r>
      <w:r>
        <w:rPr>
          <w:rFonts w:cs="Arial"/>
          <w:color w:val="0070C0"/>
          <w:kern w:val="28"/>
        </w:rPr>
        <w:t xml:space="preserve">: para além da especialização. Campinas: Alínea, 2007. cap. 2. p. 65-92. </w:t>
      </w:r>
      <w:r>
        <w:rPr>
          <w:rFonts w:cs="Arial"/>
          <w:i/>
          <w:iCs/>
          <w:color w:val="0070C0"/>
          <w:kern w:val="28"/>
        </w:rPr>
        <w:t>E-book.</w:t>
      </w:r>
    </w:p>
    <w:p w14:paraId="56814AC5">
      <w:pPr>
        <w:spacing w:line="240" w:lineRule="auto"/>
        <w:contextualSpacing/>
        <w:jc w:val="left"/>
        <w:rPr>
          <w:rFonts w:cs="Arial"/>
          <w:color w:val="FF0000"/>
          <w:kern w:val="28"/>
        </w:rPr>
      </w:pPr>
      <w:r>
        <w:rPr>
          <w:rFonts w:cs="Arial"/>
          <w:color w:val="FF0000"/>
          <w:kern w:val="28"/>
        </w:rPr>
        <w:t>(capítulo de livro digital com organizador)</w:t>
      </w:r>
    </w:p>
    <w:p w14:paraId="2DABD87D">
      <w:pPr>
        <w:spacing w:line="240" w:lineRule="auto"/>
        <w:contextualSpacing/>
        <w:jc w:val="left"/>
        <w:rPr>
          <w:rFonts w:cs="Arial"/>
          <w:color w:val="FF0000"/>
          <w:kern w:val="28"/>
        </w:rPr>
      </w:pPr>
    </w:p>
    <w:p w14:paraId="4EC0D6E3">
      <w:pPr>
        <w:spacing w:line="240" w:lineRule="auto"/>
        <w:contextualSpacing/>
        <w:jc w:val="left"/>
        <w:rPr>
          <w:color w:val="0070C0"/>
        </w:rPr>
      </w:pPr>
      <w:r>
        <w:rPr>
          <w:color w:val="0070C0"/>
        </w:rPr>
        <w:t xml:space="preserve">PETROBRAS. </w:t>
      </w:r>
      <w:r>
        <w:rPr>
          <w:b/>
          <w:bCs/>
          <w:color w:val="0070C0"/>
        </w:rPr>
        <w:t>Biocombustíveis</w:t>
      </w:r>
      <w:r>
        <w:rPr>
          <w:color w:val="0070C0"/>
        </w:rPr>
        <w:t xml:space="preserve">: 50 perguntas e respostas sobre este novo mercado. Rio de Janeiro: PETROBRAS, 2007. </w:t>
      </w:r>
    </w:p>
    <w:p w14:paraId="31D8306A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(livro no todo - autor entidade)</w:t>
      </w:r>
    </w:p>
    <w:p w14:paraId="5D2385E6">
      <w:pPr>
        <w:spacing w:line="240" w:lineRule="auto"/>
        <w:contextualSpacing/>
        <w:jc w:val="left"/>
        <w:rPr>
          <w:rFonts w:cs="Arial"/>
          <w:color w:val="FF0000"/>
          <w:kern w:val="28"/>
        </w:rPr>
      </w:pPr>
    </w:p>
    <w:p w14:paraId="69630E93">
      <w:pPr>
        <w:spacing w:line="240" w:lineRule="auto"/>
        <w:contextualSpacing/>
        <w:jc w:val="left"/>
        <w:rPr>
          <w:rFonts w:cs="Arial"/>
          <w:color w:val="0070C0"/>
          <w:kern w:val="28"/>
        </w:rPr>
      </w:pPr>
      <w:r>
        <w:rPr>
          <w:rFonts w:cs="Arial"/>
          <w:color w:val="0070C0"/>
          <w:kern w:val="28"/>
        </w:rPr>
        <w:t xml:space="preserve">RANGANATHAN, Shiyali Ramamrita. </w:t>
      </w:r>
      <w:r>
        <w:rPr>
          <w:rFonts w:cs="Arial"/>
          <w:b/>
          <w:color w:val="0070C0"/>
          <w:kern w:val="28"/>
        </w:rPr>
        <w:t>As cinco leis da biblioteconomia</w:t>
      </w:r>
      <w:r>
        <w:rPr>
          <w:rFonts w:cs="Arial"/>
          <w:color w:val="0070C0"/>
          <w:kern w:val="28"/>
        </w:rPr>
        <w:t xml:space="preserve">. Brasília: Briquet de Lemos, 2009. </w:t>
      </w:r>
    </w:p>
    <w:p w14:paraId="0D03DCAB">
      <w:pPr>
        <w:spacing w:line="240" w:lineRule="auto"/>
        <w:contextualSpacing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>(monografia/livro no todo)</w:t>
      </w:r>
    </w:p>
    <w:p w14:paraId="0F3A05D3">
      <w:pPr>
        <w:spacing w:line="240" w:lineRule="auto"/>
        <w:contextualSpacing/>
        <w:jc w:val="left"/>
      </w:pPr>
    </w:p>
    <w:p w14:paraId="56FFCEED">
      <w:pPr>
        <w:spacing w:line="240" w:lineRule="auto"/>
        <w:contextualSpacing/>
        <w:jc w:val="left"/>
        <w:rPr>
          <w:color w:val="0070C0"/>
        </w:rPr>
      </w:pPr>
      <w:r>
        <w:rPr>
          <w:color w:val="0070C0"/>
        </w:rPr>
        <w:t xml:space="preserve">ROMANO, Giovanni. Imagens da juventude na era moderna. </w:t>
      </w:r>
      <w:r>
        <w:rPr>
          <w:i/>
          <w:iCs/>
          <w:color w:val="0070C0"/>
          <w:lang w:val="en-US"/>
        </w:rPr>
        <w:t>In:</w:t>
      </w:r>
      <w:r>
        <w:rPr>
          <w:color w:val="0070C0"/>
          <w:lang w:val="en-US"/>
        </w:rPr>
        <w:t xml:space="preserve"> LEVI, G.; SCHMIDT, J. (org.). </w:t>
      </w:r>
      <w:r>
        <w:rPr>
          <w:b/>
          <w:bCs/>
          <w:color w:val="0070C0"/>
        </w:rPr>
        <w:t>História dos jovens 2</w:t>
      </w:r>
      <w:r>
        <w:rPr>
          <w:color w:val="0070C0"/>
        </w:rPr>
        <w:t xml:space="preserve">: a época contemporânea. São Paulo: Companhia das Letras, 1996. p. 7-16. </w:t>
      </w:r>
    </w:p>
    <w:p w14:paraId="3562581F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(capítulo de livro)</w:t>
      </w:r>
    </w:p>
    <w:p w14:paraId="7E3F95B4">
      <w:pPr>
        <w:spacing w:line="240" w:lineRule="auto"/>
        <w:contextualSpacing/>
        <w:jc w:val="left"/>
        <w:rPr>
          <w:color w:val="FF0000"/>
        </w:rPr>
      </w:pPr>
    </w:p>
    <w:p w14:paraId="3CBC5A4F">
      <w:pPr>
        <w:autoSpaceDE w:val="0"/>
        <w:autoSpaceDN w:val="0"/>
        <w:adjustRightInd w:val="0"/>
        <w:spacing w:line="240" w:lineRule="auto"/>
        <w:jc w:val="left"/>
        <w:rPr>
          <w:rFonts w:cs="Arial" w:eastAsiaTheme="minorHAnsi"/>
          <w:color w:val="0070C0"/>
          <w:lang w:val="en-US" w:eastAsia="en-US"/>
        </w:rPr>
      </w:pPr>
      <w:r>
        <w:rPr>
          <w:rFonts w:cs="Arial" w:eastAsiaTheme="minorHAnsi"/>
          <w:color w:val="0070C0"/>
          <w:lang w:eastAsia="en-US"/>
        </w:rPr>
        <w:t xml:space="preserve">SCHAUM, Daniel. </w:t>
      </w:r>
      <w:r>
        <w:rPr>
          <w:rFonts w:cs="Arial" w:eastAsiaTheme="minorHAnsi"/>
          <w:b/>
          <w:bCs/>
          <w:color w:val="0070C0"/>
          <w:lang w:val="en-US" w:eastAsia="en-US"/>
        </w:rPr>
        <w:t>Schaum’s outline of theory and problems</w:t>
      </w:r>
      <w:r>
        <w:rPr>
          <w:rFonts w:cs="Arial" w:eastAsiaTheme="minorHAnsi"/>
          <w:color w:val="0070C0"/>
          <w:lang w:val="en-US" w:eastAsia="en-US"/>
        </w:rPr>
        <w:t>. 5th ed. New York: Schaum Publishing,1956.</w:t>
      </w:r>
    </w:p>
    <w:p w14:paraId="1F5BE12C">
      <w:pPr>
        <w:spacing w:line="240" w:lineRule="auto"/>
        <w:contextualSpacing/>
        <w:jc w:val="left"/>
        <w:rPr>
          <w:rFonts w:cs="Arial"/>
          <w:color w:val="FF0000"/>
        </w:rPr>
      </w:pPr>
      <w:r>
        <w:rPr>
          <w:rFonts w:cs="Arial" w:eastAsiaTheme="minorHAnsi"/>
          <w:color w:val="FF0000"/>
          <w:lang w:eastAsia="en-US"/>
        </w:rPr>
        <w:t>(referência na língua do documento)</w:t>
      </w:r>
    </w:p>
    <w:p w14:paraId="3C2C0FFC">
      <w:pPr>
        <w:spacing w:line="240" w:lineRule="auto"/>
        <w:contextualSpacing/>
        <w:jc w:val="left"/>
      </w:pPr>
    </w:p>
    <w:p w14:paraId="167CC0CE">
      <w:pPr>
        <w:spacing w:line="240" w:lineRule="auto"/>
        <w:contextualSpacing/>
        <w:jc w:val="left"/>
        <w:rPr>
          <w:color w:val="0070C0"/>
        </w:rPr>
      </w:pPr>
      <w:r>
        <w:rPr>
          <w:color w:val="0070C0"/>
        </w:rPr>
        <w:t xml:space="preserve">TAVARES, Raul. O combate naval do Monte Santiago. </w:t>
      </w:r>
      <w:r>
        <w:rPr>
          <w:b/>
          <w:bCs/>
          <w:color w:val="0070C0"/>
        </w:rPr>
        <w:t>Revista do Instituto Histórico e Geográfico Brasileiro</w:t>
      </w:r>
      <w:r>
        <w:rPr>
          <w:color w:val="0070C0"/>
        </w:rPr>
        <w:t>, Rio de Janeiro, v. 155, t. 101, p. 168-203, 1953.</w:t>
      </w:r>
    </w:p>
    <w:p w14:paraId="15848992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(artigo de periódico impresso)</w:t>
      </w:r>
    </w:p>
    <w:p w14:paraId="581D3518">
      <w:pPr>
        <w:spacing w:line="240" w:lineRule="auto"/>
        <w:contextualSpacing/>
        <w:jc w:val="left"/>
        <w:rPr>
          <w:color w:val="FF0000"/>
        </w:rPr>
      </w:pPr>
    </w:p>
    <w:p w14:paraId="182F464D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0070C0"/>
          <w:lang w:eastAsia="en-US"/>
        </w:rPr>
      </w:pPr>
      <w:r>
        <w:rPr>
          <w:rFonts w:eastAsiaTheme="minorHAnsi"/>
          <w:color w:val="0070C0"/>
          <w:lang w:eastAsia="en-US"/>
        </w:rPr>
        <w:t xml:space="preserve">TAYLOR, Robert; LEVINE, Denis; MARCELLIN-LITTLE, Denis; MILLIS, Darryl. </w:t>
      </w:r>
      <w:r>
        <w:rPr>
          <w:rFonts w:eastAsiaTheme="minorHAnsi"/>
          <w:b/>
          <w:bCs/>
          <w:color w:val="0070C0"/>
          <w:lang w:eastAsia="en-US"/>
        </w:rPr>
        <w:t>Reabilitação e fisioterapia na prática de pequenos animais</w:t>
      </w:r>
      <w:r>
        <w:rPr>
          <w:rFonts w:eastAsiaTheme="minorHAnsi"/>
          <w:color w:val="0070C0"/>
          <w:lang w:eastAsia="en-US"/>
        </w:rPr>
        <w:t>. São Paulo: Roca, 2008.</w:t>
      </w:r>
    </w:p>
    <w:p w14:paraId="6E68156D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FF0000"/>
          <w:sz w:val="22"/>
          <w:szCs w:val="22"/>
          <w:lang w:eastAsia="en-US"/>
        </w:rPr>
      </w:pPr>
      <w:r>
        <w:rPr>
          <w:rFonts w:eastAsiaTheme="minorHAnsi"/>
          <w:color w:val="FF0000"/>
          <w:sz w:val="22"/>
          <w:szCs w:val="22"/>
          <w:lang w:eastAsia="en-US"/>
        </w:rPr>
        <w:t>(Quando houver 4 ou mais autores, convém indicar todos. Permite-se que se indique</w:t>
      </w:r>
    </w:p>
    <w:p w14:paraId="48ED8A29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FF0000"/>
          <w:sz w:val="22"/>
          <w:szCs w:val="22"/>
          <w:lang w:eastAsia="en-US"/>
        </w:rPr>
      </w:pPr>
      <w:r>
        <w:rPr>
          <w:rFonts w:eastAsiaTheme="minorHAnsi"/>
          <w:color w:val="FF0000"/>
          <w:sz w:val="22"/>
          <w:szCs w:val="22"/>
          <w:lang w:eastAsia="en-US"/>
        </w:rPr>
        <w:t xml:space="preserve">apenas o primeiro, seguido da expressão </w:t>
      </w:r>
      <w:r>
        <w:rPr>
          <w:rFonts w:eastAsiaTheme="minorHAnsi"/>
          <w:i/>
          <w:iCs/>
          <w:color w:val="FF0000"/>
          <w:sz w:val="22"/>
          <w:szCs w:val="22"/>
          <w:lang w:eastAsia="en-US"/>
        </w:rPr>
        <w:t>et al</w:t>
      </w:r>
      <w:r>
        <w:rPr>
          <w:rFonts w:eastAsiaTheme="minorHAnsi"/>
          <w:color w:val="FF0000"/>
          <w:sz w:val="22"/>
          <w:szCs w:val="22"/>
          <w:lang w:eastAsia="en-US"/>
        </w:rPr>
        <w:t>.) Conforme o próximo exemplo:</w:t>
      </w:r>
    </w:p>
    <w:p w14:paraId="3B92D81B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FF0000"/>
          <w:sz w:val="22"/>
          <w:szCs w:val="22"/>
          <w:lang w:eastAsia="en-US"/>
        </w:rPr>
      </w:pPr>
    </w:p>
    <w:p w14:paraId="20DE9F0D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0070C0"/>
          <w:lang w:eastAsia="en-US"/>
        </w:rPr>
      </w:pPr>
      <w:r>
        <w:rPr>
          <w:rFonts w:eastAsiaTheme="minorHAnsi"/>
          <w:color w:val="0070C0"/>
          <w:lang w:eastAsia="en-US"/>
        </w:rPr>
        <w:t xml:space="preserve">TAYLOR, Robert </w:t>
      </w:r>
      <w:r>
        <w:rPr>
          <w:rFonts w:eastAsiaTheme="minorHAnsi"/>
          <w:i/>
          <w:iCs/>
          <w:color w:val="0070C0"/>
          <w:lang w:eastAsia="en-US"/>
        </w:rPr>
        <w:t>et al</w:t>
      </w:r>
      <w:r>
        <w:rPr>
          <w:rFonts w:eastAsiaTheme="minorHAnsi"/>
          <w:color w:val="0070C0"/>
          <w:lang w:eastAsia="en-US"/>
        </w:rPr>
        <w:t xml:space="preserve">. </w:t>
      </w:r>
      <w:r>
        <w:rPr>
          <w:rFonts w:eastAsiaTheme="minorHAnsi"/>
          <w:b/>
          <w:bCs/>
          <w:color w:val="0070C0"/>
          <w:lang w:eastAsia="en-US"/>
        </w:rPr>
        <w:t>Reabilitação e fisioterapia na prática de pequenos animais</w:t>
      </w:r>
      <w:r>
        <w:rPr>
          <w:rFonts w:eastAsiaTheme="minorHAnsi"/>
          <w:color w:val="0070C0"/>
          <w:lang w:eastAsia="en-US"/>
        </w:rPr>
        <w:t>. São Paulo: Roca, 2008.</w:t>
      </w:r>
    </w:p>
    <w:p w14:paraId="61C93064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 xml:space="preserve">(mais de 4 autores com uso de </w:t>
      </w:r>
      <w:r>
        <w:rPr>
          <w:rFonts w:eastAsiaTheme="minorHAnsi"/>
          <w:i/>
          <w:iCs/>
          <w:color w:val="FF0000"/>
          <w:lang w:eastAsia="en-US"/>
        </w:rPr>
        <w:t>et al.</w:t>
      </w:r>
      <w:r>
        <w:rPr>
          <w:rFonts w:eastAsiaTheme="minorHAnsi"/>
          <w:color w:val="FF0000"/>
          <w:lang w:eastAsia="en-US"/>
        </w:rPr>
        <w:t>)</w:t>
      </w:r>
    </w:p>
    <w:p w14:paraId="4E9F1731">
      <w:pPr>
        <w:spacing w:line="240" w:lineRule="auto"/>
        <w:contextualSpacing/>
        <w:jc w:val="left"/>
        <w:rPr>
          <w:color w:val="FF0000"/>
          <w:sz w:val="22"/>
          <w:szCs w:val="22"/>
        </w:rPr>
      </w:pPr>
    </w:p>
    <w:p w14:paraId="6ED12736">
      <w:pPr>
        <w:spacing w:line="240" w:lineRule="auto"/>
        <w:contextualSpacing/>
        <w:jc w:val="left"/>
        <w:rPr>
          <w:color w:val="0070C0"/>
        </w:rPr>
      </w:pPr>
      <w:r>
        <w:rPr>
          <w:color w:val="0070C0"/>
        </w:rPr>
        <w:t xml:space="preserve">VIEIRA, Willian Santos. </w:t>
      </w:r>
      <w:r>
        <w:rPr>
          <w:b/>
          <w:bCs/>
          <w:color w:val="0070C0"/>
        </w:rPr>
        <w:t>As percepções dos gestores das empresas virtuais do ramo alimentício Ifood e Delivery Much de Rondonópolis – MT</w:t>
      </w:r>
      <w:r>
        <w:rPr>
          <w:color w:val="0070C0"/>
        </w:rPr>
        <w:t xml:space="preserve">. 2019. 22 f. Trabalho de Conclusão de Curso (Bacharelado em Administração) – Universidade Federal de Mato Grosso, Instituto de Ciências Humanas e Sociais, Rondonópolis, 2019. Disponível em: </w:t>
      </w:r>
      <w:r>
        <w:fldChar w:fldCharType="begin"/>
      </w:r>
      <w:r>
        <w:instrText xml:space="preserve"> HYPERLINK "https://bdm.ufmt.br/handle/1/1477" </w:instrText>
      </w:r>
      <w:r>
        <w:fldChar w:fldCharType="separate"/>
      </w:r>
      <w:r>
        <w:rPr>
          <w:rStyle w:val="13"/>
          <w:color w:val="0070C0"/>
          <w:u w:val="none"/>
        </w:rPr>
        <w:t>https://bdm.ufmt.br/handle/1/1477</w:t>
      </w:r>
      <w:r>
        <w:rPr>
          <w:rStyle w:val="13"/>
          <w:color w:val="0070C0"/>
          <w:u w:val="none"/>
        </w:rPr>
        <w:fldChar w:fldCharType="end"/>
      </w:r>
      <w:r>
        <w:rPr>
          <w:color w:val="0070C0"/>
        </w:rPr>
        <w:t xml:space="preserve">. Acesso em: 15 de jan. 2020. </w:t>
      </w:r>
    </w:p>
    <w:p w14:paraId="4E038864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(TCC em meio eletrônico)</w:t>
      </w:r>
    </w:p>
    <w:p w14:paraId="16D64DC3">
      <w:pPr>
        <w:spacing w:line="240" w:lineRule="auto"/>
        <w:contextualSpacing/>
        <w:jc w:val="left"/>
      </w:pPr>
    </w:p>
    <w:p w14:paraId="4F821247">
      <w:pPr>
        <w:spacing w:line="240" w:lineRule="auto"/>
        <w:contextualSpacing/>
        <w:jc w:val="left"/>
        <w:rPr>
          <w:color w:val="0070C0"/>
        </w:rPr>
      </w:pPr>
      <w:r>
        <w:rPr>
          <w:color w:val="0070C0"/>
        </w:rPr>
        <w:t xml:space="preserve">UNIVERSIDADE FEDERAL DE MATO GROSSO. </w:t>
      </w:r>
      <w:r>
        <w:rPr>
          <w:b/>
          <w:bCs/>
          <w:color w:val="0070C0"/>
        </w:rPr>
        <w:t>A UFMT</w:t>
      </w:r>
      <w:r>
        <w:rPr>
          <w:color w:val="0070C0"/>
        </w:rPr>
        <w:t xml:space="preserve">. </w:t>
      </w:r>
      <w:r>
        <w:rPr>
          <w:rFonts w:eastAsiaTheme="minorHAnsi"/>
          <w:color w:val="0070C0"/>
          <w:lang w:eastAsia="en-US"/>
        </w:rPr>
        <w:t>[</w:t>
      </w:r>
      <w:r>
        <w:rPr>
          <w:rFonts w:eastAsiaTheme="minorHAnsi"/>
          <w:i/>
          <w:iCs/>
          <w:color w:val="0070C0"/>
          <w:lang w:eastAsia="en-US"/>
        </w:rPr>
        <w:t>S. l.</w:t>
      </w:r>
      <w:r>
        <w:rPr>
          <w:rFonts w:eastAsiaTheme="minorHAnsi"/>
          <w:color w:val="0070C0"/>
          <w:lang w:eastAsia="en-US"/>
        </w:rPr>
        <w:t xml:space="preserve">: </w:t>
      </w:r>
      <w:r>
        <w:rPr>
          <w:rFonts w:eastAsiaTheme="minorHAnsi"/>
          <w:i/>
          <w:iCs/>
          <w:color w:val="0070C0"/>
          <w:lang w:eastAsia="en-US"/>
        </w:rPr>
        <w:t>s. n.</w:t>
      </w:r>
      <w:r>
        <w:rPr>
          <w:rFonts w:eastAsiaTheme="minorHAnsi"/>
          <w:color w:val="0070C0"/>
          <w:lang w:eastAsia="en-US"/>
        </w:rPr>
        <w:t xml:space="preserve">], </w:t>
      </w:r>
      <w:r>
        <w:rPr>
          <w:color w:val="0070C0"/>
        </w:rPr>
        <w:t>2016a. Disponível em: &lt;http://www.ufmt.br/ufmt/site/secao/index/Cuiaba/812&gt;. Acesso em: 05 out. 2017.</w:t>
      </w:r>
    </w:p>
    <w:p w14:paraId="64C7DE54">
      <w:pPr>
        <w:spacing w:line="240" w:lineRule="auto"/>
        <w:contextualSpacing/>
        <w:jc w:val="left"/>
        <w:rPr>
          <w:color w:val="FF0000"/>
        </w:rPr>
      </w:pPr>
      <w:r>
        <w:rPr>
          <w:color w:val="FF0000"/>
        </w:rPr>
        <w:t>(autor entidade)</w:t>
      </w:r>
    </w:p>
    <w:p w14:paraId="2DEF1066">
      <w:pPr>
        <w:spacing w:line="240" w:lineRule="auto"/>
        <w:contextualSpacing/>
        <w:jc w:val="left"/>
      </w:pPr>
    </w:p>
    <w:p w14:paraId="33BF87DF">
      <w:pPr>
        <w:spacing w:line="240" w:lineRule="auto"/>
        <w:contextualSpacing/>
        <w:jc w:val="left"/>
        <w:rPr>
          <w:color w:val="0070C0"/>
        </w:rPr>
      </w:pPr>
      <w:r>
        <w:rPr>
          <w:color w:val="0070C0"/>
        </w:rPr>
        <w:t>UNIVERSIDADE FEDERAL DE MATO GROSSO</w:t>
      </w:r>
      <w:r>
        <w:rPr>
          <w:b/>
          <w:bCs/>
          <w:color w:val="0070C0"/>
        </w:rPr>
        <w:t>. Plano de Desenvolvimento Institucional</w:t>
      </w:r>
      <w:r>
        <w:rPr>
          <w:color w:val="0070C0"/>
        </w:rPr>
        <w:t xml:space="preserve">: 2013-2018. Documento elaborado considerando o artigo 16 do Decreto 5.773 de 09 de maio de 2006. </w:t>
      </w:r>
      <w:r>
        <w:rPr>
          <w:rFonts w:eastAsiaTheme="minorHAnsi"/>
          <w:color w:val="0070C0"/>
          <w:lang w:eastAsia="en-US"/>
        </w:rPr>
        <w:t>[</w:t>
      </w:r>
      <w:r>
        <w:rPr>
          <w:rFonts w:eastAsiaTheme="minorHAnsi"/>
          <w:i/>
          <w:iCs/>
          <w:color w:val="0070C0"/>
          <w:lang w:eastAsia="en-US"/>
        </w:rPr>
        <w:t>S. l.</w:t>
      </w:r>
      <w:r>
        <w:rPr>
          <w:rFonts w:eastAsiaTheme="minorHAnsi"/>
          <w:color w:val="0070C0"/>
          <w:lang w:eastAsia="en-US"/>
        </w:rPr>
        <w:t xml:space="preserve">: </w:t>
      </w:r>
      <w:r>
        <w:rPr>
          <w:rFonts w:eastAsiaTheme="minorHAnsi"/>
          <w:i/>
          <w:iCs/>
          <w:color w:val="0070C0"/>
          <w:lang w:eastAsia="en-US"/>
        </w:rPr>
        <w:t>s. n.</w:t>
      </w:r>
      <w:r>
        <w:rPr>
          <w:rFonts w:eastAsiaTheme="minorHAnsi"/>
          <w:color w:val="0070C0"/>
          <w:lang w:eastAsia="en-US"/>
        </w:rPr>
        <w:t xml:space="preserve">, </w:t>
      </w:r>
      <w:r>
        <w:rPr>
          <w:color w:val="0070C0"/>
        </w:rPr>
        <w:t>2012]. Disponível em: http://www.ufmt.br/proplan/arquivos/4df326c111023870f9d4db6c49077e98.pdf. Acesso em: 15 set. 2017.</w:t>
      </w:r>
    </w:p>
    <w:p w14:paraId="187EED63">
      <w:pPr>
        <w:spacing w:line="240" w:lineRule="auto"/>
        <w:contextualSpacing/>
        <w:jc w:val="left"/>
        <w:rPr>
          <w:rFonts w:cs="Arial"/>
          <w:color w:val="FF0000"/>
        </w:rPr>
      </w:pPr>
      <w:r>
        <w:rPr>
          <w:rFonts w:cs="Arial"/>
          <w:color w:val="FF0000"/>
        </w:rPr>
        <w:t>(mesmo autor entidade da referência anterior – não usar os espaços e ponto para substituir o nome do autor ______.)</w:t>
      </w:r>
    </w:p>
    <w:p w14:paraId="24BE6A91">
      <w:pPr>
        <w:spacing w:line="240" w:lineRule="auto"/>
        <w:contextualSpacing/>
        <w:jc w:val="left"/>
        <w:rPr>
          <w:rFonts w:cs="Arial"/>
        </w:rPr>
      </w:pPr>
    </w:p>
    <w:p w14:paraId="4CAB82AC">
      <w:pPr>
        <w:spacing w:line="240" w:lineRule="auto"/>
        <w:contextualSpacing/>
        <w:jc w:val="left"/>
        <w:rPr>
          <w:rFonts w:cs="Arial"/>
          <w:color w:val="0070C0"/>
        </w:rPr>
      </w:pPr>
      <w:r>
        <w:rPr>
          <w:color w:val="0070C0"/>
        </w:rPr>
        <w:t>UNIVERSIDADE FEDERAL DE MATO GROSSO</w:t>
      </w:r>
      <w:r>
        <w:rPr>
          <w:rFonts w:cs="Arial"/>
          <w:color w:val="0070C0"/>
        </w:rPr>
        <w:t xml:space="preserve">. </w:t>
      </w:r>
      <w:r>
        <w:rPr>
          <w:rFonts w:cs="Arial"/>
          <w:b/>
          <w:color w:val="0070C0"/>
        </w:rPr>
        <w:t>Relatório de gestão</w:t>
      </w:r>
      <w:r>
        <w:rPr>
          <w:rFonts w:cs="Arial"/>
          <w:color w:val="0070C0"/>
        </w:rPr>
        <w:t>: 2008-2016. Cuiabá: UFMT, Secretaria de Comunicação e Multimeios, 2016b. Disponível em: http://www.ufmt.br/cuiaba/arquivos/c200d3f1db84fcd29018b33e27a4acc2.pdf. Acesso em 05 out. 2017.</w:t>
      </w:r>
    </w:p>
    <w:p w14:paraId="1D80A278">
      <w:pPr>
        <w:spacing w:line="240" w:lineRule="auto"/>
        <w:contextualSpacing/>
        <w:jc w:val="left"/>
      </w:pPr>
      <w:r>
        <w:rPr>
          <w:rFonts w:cs="Arial"/>
          <w:color w:val="FF0000"/>
        </w:rPr>
        <w:t>(idem)</w:t>
      </w:r>
    </w:p>
    <w:p w14:paraId="6796CE02">
      <w:pPr>
        <w:contextualSpacing/>
        <w:rPr>
          <w:color w:val="auto"/>
        </w:rPr>
      </w:pPr>
    </w:p>
    <w:p w14:paraId="6BB6F6FE">
      <w:pPr>
        <w:contextualSpacing/>
        <w:rPr>
          <w:color w:val="auto"/>
        </w:rPr>
      </w:pPr>
    </w:p>
    <w:p w14:paraId="2AAE515A">
      <w:pPr>
        <w:contextualSpacing/>
        <w:rPr>
          <w:rFonts w:ascii="Times" w:hAnsi="Times" w:cs="Times"/>
          <w:color w:val="FF0000"/>
        </w:rPr>
      </w:pPr>
      <w:r>
        <w:rPr>
          <w:rFonts w:ascii="Times" w:hAnsi="Times" w:cs="Times"/>
          <w:color w:val="FF0000"/>
        </w:rPr>
        <w:t>Dicas úteis:</w:t>
      </w:r>
    </w:p>
    <w:p w14:paraId="32973146">
      <w:pPr>
        <w:contextualSpacing/>
        <w:rPr>
          <w:rFonts w:ascii="Times" w:hAnsi="Times" w:cs="Times"/>
          <w:color w:val="FF0000"/>
        </w:rPr>
      </w:pPr>
    </w:p>
    <w:p w14:paraId="528C76E0">
      <w:pPr>
        <w:pStyle w:val="41"/>
        <w:numPr>
          <w:ilvl w:val="0"/>
          <w:numId w:val="2"/>
        </w:numPr>
        <w:spacing w:after="0" w:line="360" w:lineRule="auto"/>
        <w:jc w:val="both"/>
        <w:rPr>
          <w:rFonts w:ascii="Times" w:hAnsi="Times" w:cs="Times"/>
          <w:color w:val="FF0000"/>
          <w:sz w:val="24"/>
          <w:szCs w:val="24"/>
        </w:rPr>
      </w:pPr>
      <w:r>
        <w:rPr>
          <w:rFonts w:ascii="Times" w:hAnsi="Times" w:cs="Times"/>
          <w:color w:val="FF0000"/>
          <w:sz w:val="24"/>
          <w:szCs w:val="24"/>
        </w:rPr>
        <w:t>Utilize a tecla de atalho para busca Ctrl + L ou F, conforme o documento, seja doc. ou PDF para verificar se há pelo menos duas ocorrências do mesmo autor em seu trabalho.</w:t>
      </w:r>
    </w:p>
    <w:p w14:paraId="3D32FAB5">
      <w:pPr>
        <w:pStyle w:val="41"/>
        <w:numPr>
          <w:ilvl w:val="0"/>
          <w:numId w:val="2"/>
        </w:numPr>
        <w:spacing w:after="0" w:line="360" w:lineRule="auto"/>
        <w:jc w:val="both"/>
        <w:rPr>
          <w:rFonts w:ascii="Times" w:hAnsi="Times" w:cs="Times"/>
          <w:color w:val="FF0000"/>
          <w:sz w:val="24"/>
          <w:szCs w:val="24"/>
        </w:rPr>
      </w:pPr>
      <w:r>
        <w:rPr>
          <w:rFonts w:ascii="Times" w:hAnsi="Times" w:cs="Times"/>
          <w:color w:val="FF0000"/>
          <w:sz w:val="24"/>
          <w:szCs w:val="24"/>
        </w:rPr>
        <w:t>Para mais exemplos de referências utilize a NBR 6023.</w:t>
      </w:r>
    </w:p>
    <w:p w14:paraId="253EF2DD">
      <w:pPr>
        <w:pStyle w:val="41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="Times" w:hAnsi="Times" w:cs="Times"/>
          <w:color w:val="FF0000"/>
          <w:sz w:val="24"/>
          <w:szCs w:val="24"/>
        </w:rPr>
      </w:pPr>
      <w:r>
        <w:rPr>
          <w:rFonts w:ascii="Times" w:hAnsi="Times" w:cs="Times"/>
          <w:color w:val="FF0000"/>
          <w:sz w:val="24"/>
          <w:szCs w:val="24"/>
        </w:rPr>
        <w:t xml:space="preserve">Legenda do template: </w:t>
      </w:r>
      <w:r>
        <w:rPr>
          <w:rFonts w:ascii="Times New Roman" w:hAnsi="Times New Roman" w:cs="Times New Roman"/>
          <w:color w:val="FF0000"/>
          <w:sz w:val="24"/>
          <w:szCs w:val="24"/>
        </w:rPr>
        <w:t>tudo que está em vermelho deve ser deletado ao final (orientações); em azul, editado com os dados do aluno/trabalho; em preto (cor padrão do texto), são os títulos e elementos pré e pós-textuais, sendo que os títulos das seções, com exceção da introdução, podem ser escritos de acordo com a tradição acadêmica da área. Os demais são inalteráveis.</w:t>
      </w:r>
    </w:p>
    <w:p w14:paraId="4EC7BEBB">
      <w:pPr>
        <w:pStyle w:val="41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color w:val="000000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 trabalho deverá obedecer rigorosamente às normas técnicas da ABNT, especialmente as citações e referências.</w:t>
      </w:r>
    </w:p>
    <w:p w14:paraId="2751C0B2">
      <w:pPr>
        <w:rPr>
          <w:color w:val="000000"/>
        </w:rPr>
      </w:pPr>
    </w:p>
    <w:p w14:paraId="4E322601">
      <w:pPr>
        <w:rPr>
          <w:color w:val="000000"/>
        </w:rPr>
      </w:pPr>
    </w:p>
    <w:p w14:paraId="0C054B69">
      <w:pPr>
        <w:rPr>
          <w:color w:val="000000"/>
        </w:rPr>
      </w:pPr>
    </w:p>
    <w:p w14:paraId="42E174F7">
      <w:pPr>
        <w:rPr>
          <w:color w:val="000000"/>
        </w:rPr>
      </w:pPr>
    </w:p>
    <w:p w14:paraId="46C3CD1D">
      <w:pPr>
        <w:rPr>
          <w:color w:val="000000"/>
        </w:rPr>
      </w:pPr>
    </w:p>
    <w:p w14:paraId="26BB69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000000"/>
        </w:rPr>
      </w:pPr>
      <w:bookmarkStart w:id="10" w:name="_heading=h.2s8eyo1" w:colFirst="0" w:colLast="0"/>
      <w:bookmarkEnd w:id="10"/>
      <w:r>
        <w:rPr>
          <w:b/>
          <w:color w:val="000000"/>
        </w:rPr>
        <w:t xml:space="preserve">APÊNDICE A – QUESTIONÁRIO </w:t>
      </w:r>
    </w:p>
    <w:p w14:paraId="453A3A79">
      <w:pPr>
        <w:rPr>
          <w:color w:val="FF0000"/>
        </w:rPr>
      </w:pPr>
    </w:p>
    <w:p w14:paraId="15504F8E">
      <w:pPr>
        <w:spacing w:line="240" w:lineRule="auto"/>
        <w:rPr>
          <w:color w:val="FF0000"/>
        </w:rPr>
      </w:pPr>
      <w:r>
        <w:rPr>
          <w:color w:val="FF0000"/>
        </w:rPr>
        <w:t>Elemento opcional. Apêndice é um texto, figura, tabela, etc., elaborado pelo autor do trabalho. Após o travessão coloque o respectivo título do documento. Se houver mais de um apêndice, separe alfabeticamente. Se você não possui apêndices, delete esta página e a página seguinte (exemplos).</w:t>
      </w:r>
    </w:p>
    <w:p w14:paraId="6128F759">
      <w:pPr>
        <w:spacing w:line="240" w:lineRule="auto"/>
        <w:rPr>
          <w:color w:val="FF0000"/>
        </w:rPr>
      </w:pPr>
    </w:p>
    <w:p w14:paraId="062B2B9D">
      <w:pPr>
        <w:spacing w:line="240" w:lineRule="auto"/>
        <w:rPr>
          <w:color w:val="FF0000"/>
        </w:rPr>
      </w:pPr>
    </w:p>
    <w:p w14:paraId="1CE0A8BB">
      <w:pPr>
        <w:rPr>
          <w:color w:val="000000"/>
        </w:rPr>
      </w:pPr>
      <w:r>
        <w:drawing>
          <wp:inline distT="0" distB="0" distL="0" distR="0">
            <wp:extent cx="5760085" cy="2936875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EC446">
      <w:pPr>
        <w:rPr>
          <w:color w:val="000000"/>
        </w:rPr>
      </w:pPr>
    </w:p>
    <w:p w14:paraId="23E391D0">
      <w:pPr>
        <w:rPr>
          <w:color w:val="000000"/>
        </w:rPr>
      </w:pPr>
    </w:p>
    <w:p w14:paraId="1BA2E8CE">
      <w:pPr>
        <w:rPr>
          <w:color w:val="000000"/>
        </w:rPr>
      </w:pPr>
    </w:p>
    <w:p w14:paraId="6FF3E08F">
      <w:pPr>
        <w:rPr>
          <w:color w:val="000000"/>
        </w:rPr>
      </w:pPr>
    </w:p>
    <w:p w14:paraId="23651E4A">
      <w:pPr>
        <w:rPr>
          <w:color w:val="000000"/>
        </w:rPr>
      </w:pPr>
    </w:p>
    <w:p w14:paraId="71A3E16F">
      <w:pPr>
        <w:rPr>
          <w:color w:val="000000"/>
        </w:rPr>
      </w:pPr>
    </w:p>
    <w:p w14:paraId="6DA05712">
      <w:pPr>
        <w:rPr>
          <w:color w:val="000000"/>
        </w:rPr>
      </w:pPr>
    </w:p>
    <w:p w14:paraId="41A97C44">
      <w:pPr>
        <w:rPr>
          <w:color w:val="000000"/>
        </w:rPr>
      </w:pPr>
    </w:p>
    <w:p w14:paraId="3D194C69">
      <w:pPr>
        <w:rPr>
          <w:color w:val="000000"/>
        </w:rPr>
      </w:pPr>
    </w:p>
    <w:p w14:paraId="01C699E8">
      <w:pPr>
        <w:rPr>
          <w:color w:val="000000"/>
        </w:rPr>
      </w:pPr>
    </w:p>
    <w:p w14:paraId="4AA90030">
      <w:pPr>
        <w:rPr>
          <w:color w:val="000000"/>
        </w:rPr>
      </w:pPr>
    </w:p>
    <w:p w14:paraId="4AF94DC2">
      <w:pPr>
        <w:rPr>
          <w:color w:val="000000"/>
        </w:rPr>
      </w:pPr>
    </w:p>
    <w:p w14:paraId="6B4972C6">
      <w:pPr>
        <w:rPr>
          <w:color w:val="000000"/>
        </w:rPr>
      </w:pPr>
    </w:p>
    <w:p w14:paraId="5F6A3F83">
      <w:pPr>
        <w:rPr>
          <w:color w:val="000000"/>
        </w:rPr>
      </w:pPr>
    </w:p>
    <w:p w14:paraId="5432D876">
      <w:pPr>
        <w:rPr>
          <w:color w:val="000000"/>
        </w:rPr>
      </w:pPr>
    </w:p>
    <w:p w14:paraId="30C54466">
      <w:pPr>
        <w:rPr>
          <w:color w:val="000000"/>
        </w:rPr>
      </w:pPr>
    </w:p>
    <w:p w14:paraId="36C1AC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000000"/>
        </w:rPr>
      </w:pPr>
      <w:bookmarkStart w:id="11" w:name="_heading=h.17dp8vu" w:colFirst="0" w:colLast="0"/>
      <w:bookmarkEnd w:id="11"/>
      <w:r>
        <w:rPr>
          <w:b/>
          <w:color w:val="000000"/>
        </w:rPr>
        <w:t xml:space="preserve">APÊNDICE B – TERMO DE AUTORIZAÇÃO INSTITUCIONAL </w:t>
      </w:r>
    </w:p>
    <w:p w14:paraId="73664AD2">
      <w:pPr>
        <w:jc w:val="center"/>
        <w:rPr>
          <w:color w:val="FF0000"/>
        </w:rPr>
      </w:pPr>
      <w:r>
        <w:rPr>
          <w:color w:val="FF0000"/>
        </w:rPr>
        <w:t>Exemplo B – Delete a página se não possuir apêndice.</w:t>
      </w:r>
    </w:p>
    <w:p w14:paraId="1F628B09">
      <w:pPr>
        <w:jc w:val="center"/>
        <w:rPr>
          <w:b/>
          <w:color w:val="000000"/>
        </w:rPr>
      </w:pPr>
    </w:p>
    <w:p w14:paraId="684D7BDF">
      <w:pPr>
        <w:jc w:val="center"/>
        <w:rPr>
          <w:b/>
          <w:color w:val="000000"/>
        </w:rPr>
      </w:pPr>
    </w:p>
    <w:p w14:paraId="37792D81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Termo de Autorização Institucional </w:t>
      </w:r>
    </w:p>
    <w:p w14:paraId="4DE26333">
      <w:pPr>
        <w:spacing w:line="288" w:lineRule="auto"/>
        <w:rPr>
          <w:color w:val="000000"/>
        </w:rPr>
      </w:pPr>
    </w:p>
    <w:p w14:paraId="4778DD97">
      <w:pPr>
        <w:spacing w:line="288" w:lineRule="auto"/>
        <w:rPr>
          <w:color w:val="000000"/>
          <w:sz w:val="22"/>
          <w:szCs w:val="22"/>
        </w:rPr>
      </w:pPr>
      <w:r>
        <w:rPr>
          <w:color w:val="000000"/>
        </w:rPr>
        <w:t xml:space="preserve">Solicito anuência/autorização para realização do projeto de pesquisa </w:t>
      </w:r>
      <w:bookmarkStart w:id="12" w:name="bookmark=id.3rdcrjn" w:colFirst="0" w:colLast="0"/>
      <w:bookmarkEnd w:id="12"/>
      <w:r>
        <w:rPr>
          <w:i/>
          <w:color w:val="000000"/>
        </w:rPr>
        <w:t>Título da pesquisa</w:t>
      </w:r>
      <w:r>
        <w:rPr>
          <w:color w:val="000000"/>
        </w:rPr>
        <w:t xml:space="preserve">, do(a) pesquisador(a) </w:t>
      </w:r>
      <w:bookmarkStart w:id="13" w:name="bookmark=id.26in1rg" w:colFirst="0" w:colLast="0"/>
      <w:bookmarkEnd w:id="13"/>
      <w:r>
        <w:rPr>
          <w:i/>
          <w:color w:val="000000"/>
        </w:rPr>
        <w:t xml:space="preserve">Nome do pesquisador </w:t>
      </w:r>
      <w:r>
        <w:rPr>
          <w:color w:val="000000"/>
        </w:rPr>
        <w:t xml:space="preserve">, do Curso </w:t>
      </w:r>
      <w:bookmarkStart w:id="14" w:name="bookmark=id.lnxbz9" w:colFirst="0" w:colLast="0"/>
      <w:bookmarkEnd w:id="14"/>
      <w:r>
        <w:rPr>
          <w:color w:val="000000"/>
        </w:rPr>
        <w:t>XXXX, da Universidade Federal de Rondonópolis.</w:t>
      </w:r>
    </w:p>
    <w:p w14:paraId="1A535EDB">
      <w:pPr>
        <w:spacing w:line="288" w:lineRule="auto"/>
        <w:rPr>
          <w:color w:val="000000"/>
        </w:rPr>
      </w:pPr>
      <w:r>
        <w:rPr>
          <w:color w:val="000000"/>
        </w:rPr>
        <w:t xml:space="preserve">Informo que a coleta/produção de dados será realizada no período de </w:t>
      </w:r>
      <w:bookmarkStart w:id="15" w:name="bookmark=id.35nkun2" w:colFirst="0" w:colLast="0"/>
      <w:bookmarkEnd w:id="15"/>
      <w:r>
        <w:rPr>
          <w:color w:val="000000"/>
        </w:rPr>
        <w:t xml:space="preserve">xx/xx/xx a xx/xx/xx. Solicito, ainda, autorização para uso de infraestrutura física para realização da pesquisa, a saber, </w:t>
      </w:r>
      <w:bookmarkStart w:id="16" w:name="bookmark=id.1ksv4uv" w:colFirst="0" w:colLast="0"/>
      <w:bookmarkEnd w:id="16"/>
      <w:r>
        <w:rPr>
          <w:i/>
          <w:color w:val="000000"/>
        </w:rPr>
        <w:t>descrever a estrutura necessária a ser solicitada da instituição para a realização da pesquisa (ex.: sala, datashow...)</w:t>
      </w:r>
      <w:r>
        <w:rPr>
          <w:color w:val="000000"/>
        </w:rPr>
        <w:t xml:space="preserve">, necessária para </w:t>
      </w:r>
      <w:r>
        <w:rPr>
          <w:i/>
          <w:color w:val="000000"/>
        </w:rPr>
        <w:t>descrever os procedimentos metodológicos a serem realizados</w:t>
      </w:r>
      <w:r>
        <w:rPr>
          <w:color w:val="000000"/>
        </w:rPr>
        <w:t>.</w:t>
      </w:r>
    </w:p>
    <w:p w14:paraId="528D118B">
      <w:pPr>
        <w:spacing w:before="120" w:line="288" w:lineRule="auto"/>
        <w:rPr>
          <w:color w:val="000000"/>
        </w:rPr>
      </w:pPr>
      <w:r>
        <w:rPr>
          <w:color w:val="000000"/>
        </w:rPr>
        <w:t>Informo que o(a) pesquisador(a) se compromete a:</w:t>
      </w:r>
    </w:p>
    <w:p w14:paraId="744D4965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rPr>
          <w:color w:val="000000"/>
        </w:rPr>
      </w:pPr>
      <w:r>
        <w:rPr>
          <w:color w:val="000000"/>
        </w:rPr>
        <w:t xml:space="preserve">Iniciar a coleta de dados somente após a aprovação final do protocolo de pesquisa pelo Sistema CEP/CONEP. Informo que este projeto será avaliado pelo Comitê de Ética em Pesquisa com Seres Humanos das áreas de ciências humanas e sociais da Universidade Federal de Mato Grosso – CEP/Humanidades/UFMT, em relação a análise ética. </w:t>
      </w:r>
    </w:p>
    <w:p w14:paraId="4A934082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rPr>
          <w:color w:val="000000"/>
        </w:rPr>
      </w:pPr>
      <w:r>
        <w:rPr>
          <w:color w:val="000000"/>
        </w:rPr>
        <w:t>Obedecer às disposições éticas de proteger os participantes da pesquisa, garantindo-lhes o máximo de benefícios e o mínimo de riscos possíveis.</w:t>
      </w:r>
    </w:p>
    <w:p w14:paraId="0BD35D81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rPr>
          <w:color w:val="000000"/>
        </w:rPr>
      </w:pPr>
      <w:r>
        <w:rPr>
          <w:color w:val="000000"/>
        </w:rPr>
        <w:t>Assegurar a privacidade das pessoas citadas nos documentos institucionais e/ou contatadas diretamente, de modo a proteger suas imagens, bem como garantir que não utilizará as informações coletadas em prejuízo dessas pessoas e/ou da instituição, respeitando deste modo as Diretrizes Éticas da Pesquisa Envolvendo Seres Humanos, nos termos estabelecidos nas Resoluções Nº 466/12 e N° 510/16 do CNS.</w:t>
      </w:r>
    </w:p>
    <w:p w14:paraId="0ED154EA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rPr>
          <w:color w:val="000000"/>
        </w:rPr>
      </w:pPr>
      <w:r>
        <w:rPr>
          <w:color w:val="000000"/>
        </w:rPr>
        <w:t xml:space="preserve">Como benefício para a instituição, após a finalização do projeto de pesquisa, </w:t>
      </w:r>
      <w:bookmarkStart w:id="17" w:name="bookmark=id.44sinio" w:colFirst="0" w:colLast="0"/>
      <w:bookmarkEnd w:id="17"/>
      <w:r>
        <w:rPr>
          <w:i/>
          <w:color w:val="000000"/>
        </w:rPr>
        <w:t>descrever o que o pesquisador fará em termos de benefícios para a instituição, após a conclusão do projeto de pesquisa</w:t>
      </w:r>
      <w:r>
        <w:rPr>
          <w:color w:val="000000"/>
        </w:rPr>
        <w:t>.</w:t>
      </w:r>
    </w:p>
    <w:p w14:paraId="7C09088E">
      <w:pPr>
        <w:spacing w:line="276" w:lineRule="auto"/>
        <w:rPr>
          <w:color w:val="000000"/>
        </w:rPr>
      </w:pPr>
    </w:p>
    <w:p w14:paraId="6F654F6F">
      <w:pPr>
        <w:spacing w:line="276" w:lineRule="auto"/>
        <w:rPr>
          <w:color w:val="000000"/>
        </w:rPr>
      </w:pPr>
      <w:r>
        <w:rPr>
          <w:color w:val="000000"/>
        </w:rPr>
        <w:t>Data:      </w:t>
      </w:r>
    </w:p>
    <w:p w14:paraId="6208A27D">
      <w:pPr>
        <w:spacing w:line="276" w:lineRule="auto"/>
        <w:rPr>
          <w:color w:val="000000"/>
        </w:rPr>
      </w:pPr>
      <w:r>
        <w:rPr>
          <w:color w:val="000000"/>
        </w:rPr>
        <w:t xml:space="preserve">Nome do pesquisador: </w:t>
      </w:r>
      <w:bookmarkStart w:id="18" w:name="bookmark=id.2jxsxqh" w:colFirst="0" w:colLast="0"/>
      <w:bookmarkEnd w:id="18"/>
      <w:r>
        <w:rPr>
          <w:i/>
          <w:color w:val="000000"/>
        </w:rPr>
        <w:t>Nome do pesquisador</w:t>
      </w:r>
    </w:p>
    <w:p w14:paraId="659931FB">
      <w:pPr>
        <w:spacing w:before="120" w:line="276" w:lineRule="auto"/>
        <w:rPr>
          <w:color w:val="000000"/>
        </w:rPr>
      </w:pPr>
      <w:r>
        <w:rPr>
          <w:color w:val="000000"/>
        </w:rPr>
        <w:t>Assinatura do pesquisador: ________________________________</w:t>
      </w:r>
    </w:p>
    <w:p w14:paraId="4E5EDD65">
      <w:pPr>
        <w:spacing w:before="240" w:after="120" w:line="288" w:lineRule="auto"/>
        <w:rPr>
          <w:color w:val="000000"/>
        </w:rPr>
      </w:pPr>
      <w:r>
        <w:rPr>
          <w:color w:val="000000"/>
        </w:rPr>
        <w:t xml:space="preserve">Eu, </w:t>
      </w:r>
      <w:bookmarkStart w:id="19" w:name="bookmark=id.z337ya" w:colFirst="0" w:colLast="0"/>
      <w:bookmarkEnd w:id="19"/>
      <w:r>
        <w:rPr>
          <w:i/>
          <w:color w:val="000000"/>
        </w:rPr>
        <w:t>Nome do gestor</w:t>
      </w:r>
      <w:r>
        <w:rPr>
          <w:color w:val="000000"/>
        </w:rPr>
        <w:t xml:space="preserve">, </w:t>
      </w:r>
      <w:bookmarkStart w:id="20" w:name="bookmark=id.3j2qqm3" w:colFirst="0" w:colLast="0"/>
      <w:bookmarkEnd w:id="20"/>
      <w:r>
        <w:rPr>
          <w:i/>
          <w:color w:val="000000"/>
        </w:rPr>
        <w:t>Cargo do gestor</w:t>
      </w:r>
      <w:r>
        <w:rPr>
          <w:color w:val="000000"/>
        </w:rPr>
        <w:t>, autorizo a realização da pesquisa conforme solicitado acima.</w:t>
      </w:r>
    </w:p>
    <w:p w14:paraId="0397F5BB">
      <w:pPr>
        <w:spacing w:line="276" w:lineRule="auto"/>
        <w:rPr>
          <w:color w:val="000000"/>
        </w:rPr>
      </w:pPr>
      <w:r>
        <w:rPr>
          <w:color w:val="000000"/>
        </w:rPr>
        <w:t>Data:      </w:t>
      </w:r>
    </w:p>
    <w:p w14:paraId="254C5438">
      <w:pPr>
        <w:spacing w:before="120" w:line="276" w:lineRule="auto"/>
        <w:rPr>
          <w:color w:val="000000"/>
        </w:rPr>
      </w:pPr>
      <w:r>
        <w:rPr>
          <w:b/>
          <w:color w:val="000000"/>
        </w:rPr>
        <w:t>Assinatura e carimbo institucional</w:t>
      </w:r>
      <w:r>
        <w:rPr>
          <w:color w:val="000000"/>
        </w:rPr>
        <w:t>: ________________________________</w:t>
      </w:r>
    </w:p>
    <w:p w14:paraId="649912D4">
      <w:pPr>
        <w:jc w:val="center"/>
        <w:rPr>
          <w:b/>
          <w:color w:val="000000"/>
        </w:rPr>
      </w:pPr>
    </w:p>
    <w:p w14:paraId="5982F9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000000"/>
        </w:rPr>
      </w:pPr>
      <w:bookmarkStart w:id="21" w:name="_heading=h.1y810tw" w:colFirst="0" w:colLast="0"/>
      <w:bookmarkEnd w:id="21"/>
      <w:r>
        <w:rPr>
          <w:b/>
          <w:color w:val="000000"/>
        </w:rPr>
        <w:t>ANEXO A – ESTRUTURA DO TRABALHO ACADÊMICO NBR 14724</w:t>
      </w:r>
    </w:p>
    <w:p w14:paraId="1B62BA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000000"/>
        </w:rPr>
      </w:pPr>
    </w:p>
    <w:p w14:paraId="704ADC68">
      <w:pPr>
        <w:spacing w:line="240" w:lineRule="auto"/>
        <w:rPr>
          <w:color w:val="FF0000"/>
        </w:rPr>
      </w:pPr>
      <w:r>
        <w:rPr>
          <w:color w:val="FF0000"/>
        </w:rPr>
        <w:t>Elemento opcional. Anexo é um texto, figura, tabela, etc., que não foi elaborado pelo autor, mas foi utilizado no trabalho. Os apêndices e anexos são opcionais, mas quando presentes em um trabalho, devem ser listados no sumário e com a paginação contínua no texto. Se não possuir anexo, delete esta página.</w:t>
      </w:r>
    </w:p>
    <w:p w14:paraId="00E668F3">
      <w:pPr>
        <w:rPr>
          <w:b/>
          <w:color w:val="000000"/>
        </w:rPr>
      </w:pPr>
      <w:r>
        <w:rPr>
          <w:b/>
          <w:color w:val="000000"/>
        </w:rPr>
        <w:t xml:space="preserve">     </w:t>
      </w:r>
    </w:p>
    <w:p w14:paraId="7AC33FCF">
      <w:pPr>
        <w:rPr>
          <w:b/>
          <w:color w:val="000000"/>
        </w:rPr>
      </w:pPr>
    </w:p>
    <w:p w14:paraId="7DC5D3D8">
      <w:pPr>
        <w:jc w:val="center"/>
        <w:rPr>
          <w:color w:val="000000"/>
        </w:rPr>
      </w:pPr>
      <w:r>
        <w:rPr>
          <w:b/>
          <w:color w:val="000000"/>
        </w:rPr>
        <w:t>ESTRUTURA DO TRABALHO ACADÊMICO NBR 14724</w:t>
      </w:r>
    </w:p>
    <w:p w14:paraId="60D7FA2C">
      <w:pPr>
        <w:rPr>
          <w:color w:val="000000"/>
        </w:rPr>
      </w:pPr>
      <w:r>
        <w:drawing>
          <wp:inline distT="0" distB="0" distL="0" distR="0">
            <wp:extent cx="5532755" cy="5034915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2880" cy="503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DAB56">
      <w:pPr>
        <w:rPr>
          <w:color w:val="000000"/>
        </w:rPr>
      </w:pPr>
    </w:p>
    <w:p w14:paraId="0B08DBFE">
      <w:pPr>
        <w:rPr>
          <w:color w:val="000000"/>
        </w:rPr>
      </w:pPr>
    </w:p>
    <w:p w14:paraId="2BC4B2F4">
      <w:pPr>
        <w:rPr>
          <w:color w:val="000000"/>
        </w:rPr>
      </w:pPr>
    </w:p>
    <w:p w14:paraId="1D5496EB">
      <w:pPr>
        <w:rPr>
          <w:color w:val="000000"/>
        </w:rPr>
      </w:pPr>
    </w:p>
    <w:p w14:paraId="188ABDB1">
      <w:pPr>
        <w:rPr>
          <w:color w:val="000000"/>
        </w:rPr>
      </w:pPr>
    </w:p>
    <w:p w14:paraId="5471649F">
      <w:pPr>
        <w:rPr>
          <w:color w:val="000000"/>
        </w:rPr>
      </w:pPr>
    </w:p>
    <w:p w14:paraId="57587A0E">
      <w:pPr>
        <w:rPr>
          <w:color w:val="000000"/>
        </w:rPr>
      </w:pPr>
    </w:p>
    <w:p w14:paraId="136CE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000000"/>
        </w:rPr>
      </w:pPr>
      <w:bookmarkStart w:id="22" w:name="_heading=h.4i7ojhp" w:colFirst="0" w:colLast="0"/>
      <w:bookmarkEnd w:id="22"/>
      <w:r>
        <w:rPr>
          <w:b/>
          <w:color w:val="000000"/>
        </w:rPr>
        <w:t xml:space="preserve">ANEXO B – NORMAS DE APRESENTAÇÃO TABULAR </w:t>
      </w:r>
    </w:p>
    <w:p w14:paraId="0E396BD6">
      <w:pPr>
        <w:jc w:val="center"/>
        <w:rPr>
          <w:b/>
          <w:color w:val="FF0000"/>
        </w:rPr>
      </w:pPr>
      <w:r>
        <w:rPr>
          <w:b/>
          <w:color w:val="FF0000"/>
        </w:rPr>
        <w:t>(exemplos de anexo)</w:t>
      </w:r>
    </w:p>
    <w:p w14:paraId="6773D926">
      <w:pPr>
        <w:rPr>
          <w:color w:val="000000"/>
        </w:rPr>
      </w:pPr>
    </w:p>
    <w:p w14:paraId="4C922CB3">
      <w:pPr>
        <w:rPr>
          <w:color w:val="000000"/>
        </w:rPr>
      </w:pPr>
    </w:p>
    <w:p w14:paraId="03D17ADD">
      <w:pPr>
        <w:rPr>
          <w:color w:val="000000"/>
        </w:rPr>
      </w:pPr>
      <w:r>
        <w:drawing>
          <wp:inline distT="0" distB="0" distL="0" distR="0">
            <wp:extent cx="5133975" cy="2438400"/>
            <wp:effectExtent l="0" t="0" r="0" b="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1312">
      <w:pPr>
        <w:rPr>
          <w:color w:val="000000"/>
        </w:rPr>
      </w:pPr>
    </w:p>
    <w:p w14:paraId="73BC2F1F">
      <w:pPr>
        <w:rPr>
          <w:color w:val="000000"/>
        </w:rPr>
      </w:pPr>
      <w:r>
        <w:drawing>
          <wp:inline distT="0" distB="0" distL="0" distR="0">
            <wp:extent cx="5760085" cy="2211705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C73D0">
      <w:pPr>
        <w:rPr>
          <w:color w:val="000000"/>
        </w:rPr>
      </w:pPr>
    </w:p>
    <w:p w14:paraId="291BAC74">
      <w:pPr>
        <w:rPr>
          <w:color w:val="000000"/>
        </w:rPr>
      </w:pPr>
    </w:p>
    <w:sectPr>
      <w:headerReference r:id="rId6" w:type="default"/>
      <w:pgSz w:w="11906" w:h="16838"/>
      <w:pgMar w:top="1701" w:right="1134" w:bottom="1134" w:left="1701" w:header="709" w:footer="709" w:gutter="0"/>
      <w:pgNumType w:start="9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ABF4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</w:instrText>
    </w:r>
    <w:r>
      <w:rPr>
        <w:sz w:val="22"/>
        <w:szCs w:val="22"/>
      </w:rPr>
      <w:fldChar w:fldCharType="end"/>
    </w:r>
  </w:p>
  <w:p w14:paraId="44FC91D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827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9</w:t>
    </w:r>
    <w:r>
      <w:rPr>
        <w:sz w:val="22"/>
        <w:szCs w:val="22"/>
      </w:rPr>
      <w:fldChar w:fldCharType="end"/>
    </w:r>
  </w:p>
  <w:p w14:paraId="1D03A68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line="240" w:lineRule="auto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E4001"/>
    <w:multiLevelType w:val="multilevel"/>
    <w:tmpl w:val="1EAE40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F1052BF"/>
    <w:multiLevelType w:val="multilevel"/>
    <w:tmpl w:val="1F1052B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83399"/>
    <w:multiLevelType w:val="multilevel"/>
    <w:tmpl w:val="789833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A2"/>
    <w:rsid w:val="000033A7"/>
    <w:rsid w:val="000339ED"/>
    <w:rsid w:val="0004252C"/>
    <w:rsid w:val="000E191F"/>
    <w:rsid w:val="00130F68"/>
    <w:rsid w:val="001943C1"/>
    <w:rsid w:val="001B2B42"/>
    <w:rsid w:val="001B7569"/>
    <w:rsid w:val="002661E2"/>
    <w:rsid w:val="002B2256"/>
    <w:rsid w:val="0037161C"/>
    <w:rsid w:val="004243AC"/>
    <w:rsid w:val="0045061F"/>
    <w:rsid w:val="004A235A"/>
    <w:rsid w:val="00623B7B"/>
    <w:rsid w:val="00657096"/>
    <w:rsid w:val="00674177"/>
    <w:rsid w:val="006C1871"/>
    <w:rsid w:val="006F619C"/>
    <w:rsid w:val="006F7037"/>
    <w:rsid w:val="00720AA6"/>
    <w:rsid w:val="007427D8"/>
    <w:rsid w:val="007B4918"/>
    <w:rsid w:val="00801997"/>
    <w:rsid w:val="0084508F"/>
    <w:rsid w:val="008B5FF5"/>
    <w:rsid w:val="009366C5"/>
    <w:rsid w:val="00991DCB"/>
    <w:rsid w:val="00994253"/>
    <w:rsid w:val="009C1FA0"/>
    <w:rsid w:val="009E2D22"/>
    <w:rsid w:val="009E6703"/>
    <w:rsid w:val="00A67CB8"/>
    <w:rsid w:val="00AE758E"/>
    <w:rsid w:val="00B069D4"/>
    <w:rsid w:val="00B85DF8"/>
    <w:rsid w:val="00C17B4A"/>
    <w:rsid w:val="00C2425D"/>
    <w:rsid w:val="00D3350F"/>
    <w:rsid w:val="00D33F17"/>
    <w:rsid w:val="00D8770D"/>
    <w:rsid w:val="00E0238C"/>
    <w:rsid w:val="00E179B6"/>
    <w:rsid w:val="00E52627"/>
    <w:rsid w:val="00E619FA"/>
    <w:rsid w:val="00EF11BF"/>
    <w:rsid w:val="00EF1490"/>
    <w:rsid w:val="00F335D2"/>
    <w:rsid w:val="00F85F28"/>
    <w:rsid w:val="00FC03A2"/>
    <w:rsid w:val="00FF70B2"/>
    <w:rsid w:val="078B7B6F"/>
    <w:rsid w:val="07C11021"/>
    <w:rsid w:val="63C86E42"/>
    <w:rsid w:val="6C3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34" w:semiHidden="0" w:name="List Paragraph"/>
    <w:lsdException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37"/>
    <w:qFormat/>
    <w:uiPriority w:val="9"/>
    <w:pPr>
      <w:contextualSpacing/>
      <w:jc w:val="left"/>
      <w:outlineLvl w:val="0"/>
    </w:pPr>
    <w:rPr>
      <w:b/>
      <w:bCs/>
      <w:color w:val="auto"/>
    </w:rPr>
  </w:style>
  <w:style w:type="paragraph" w:styleId="3">
    <w:name w:val="heading 2"/>
    <w:basedOn w:val="1"/>
    <w:next w:val="1"/>
    <w:link w:val="47"/>
    <w:semiHidden/>
    <w:unhideWhenUsed/>
    <w:qFormat/>
    <w:uiPriority w:val="9"/>
    <w:pPr>
      <w:contextualSpacing/>
      <w:outlineLvl w:val="1"/>
    </w:pPr>
    <w:rPr>
      <w:b/>
      <w:bCs/>
      <w:color w:val="auto"/>
    </w:rPr>
  </w:style>
  <w:style w:type="paragraph" w:styleId="4">
    <w:name w:val="heading 3"/>
    <w:basedOn w:val="1"/>
    <w:next w:val="1"/>
    <w:link w:val="48"/>
    <w:semiHidden/>
    <w:unhideWhenUsed/>
    <w:qFormat/>
    <w:uiPriority w:val="9"/>
    <w:pPr>
      <w:keepNext/>
      <w:keepLines/>
      <w:jc w:val="center"/>
      <w:outlineLvl w:val="2"/>
    </w:pPr>
    <w:rPr>
      <w:rFonts w:eastAsiaTheme="majorEastAsia" w:cstheme="majorBidi"/>
      <w:b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annotation reference"/>
    <w:basedOn w:val="8"/>
    <w:semiHidden/>
    <w:unhideWhenUsed/>
    <w:uiPriority w:val="99"/>
    <w:rPr>
      <w:sz w:val="16"/>
      <w:szCs w:val="16"/>
    </w:rPr>
  </w:style>
  <w:style w:type="character" w:styleId="12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8"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paragraph" w:styleId="15">
    <w:name w:val="annotation text"/>
    <w:basedOn w:val="1"/>
    <w:link w:val="4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6">
    <w:name w:val="table of figures"/>
    <w:basedOn w:val="1"/>
    <w:next w:val="1"/>
    <w:semiHidden/>
    <w:uiPriority w:val="0"/>
    <w:pPr>
      <w:tabs>
        <w:tab w:val="right" w:leader="dot" w:pos="8221"/>
      </w:tabs>
      <w:overflowPunct w:val="0"/>
      <w:autoSpaceDE w:val="0"/>
      <w:autoSpaceDN w:val="0"/>
      <w:adjustRightInd w:val="0"/>
      <w:ind w:left="482" w:hanging="482"/>
      <w:jc w:val="left"/>
      <w:textAlignment w:val="baseline"/>
    </w:pPr>
    <w:rPr>
      <w:rFonts w:ascii="Arial" w:hAnsi="Arial"/>
      <w:color w:val="auto"/>
      <w:szCs w:val="20"/>
    </w:rPr>
  </w:style>
  <w:style w:type="paragraph" w:styleId="17">
    <w:name w:val="Title"/>
    <w:basedOn w:val="1"/>
    <w:next w:val="1"/>
    <w:link w:val="38"/>
    <w:qFormat/>
    <w:uiPriority w:val="10"/>
    <w:pPr>
      <w:spacing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18">
    <w:name w:val="Normal (Web)"/>
    <w:basedOn w:val="1"/>
    <w:unhideWhenUsed/>
    <w:qFormat/>
    <w:uiPriority w:val="99"/>
    <w:pPr>
      <w:spacing w:beforeAutospacing="1" w:afterAutospacing="1"/>
    </w:pPr>
  </w:style>
  <w:style w:type="paragraph" w:styleId="19">
    <w:name w:val="header"/>
    <w:basedOn w:val="1"/>
    <w:link w:val="39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20">
    <w:name w:val="annotation subject"/>
    <w:basedOn w:val="15"/>
    <w:next w:val="15"/>
    <w:link w:val="44"/>
    <w:semiHidden/>
    <w:unhideWhenUsed/>
    <w:uiPriority w:val="99"/>
    <w:rPr>
      <w:b/>
      <w:bCs/>
    </w:rPr>
  </w:style>
  <w:style w:type="paragraph" w:styleId="21">
    <w:name w:val="footer"/>
    <w:basedOn w:val="1"/>
    <w:link w:val="40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22">
    <w:name w:val="toc 3"/>
    <w:basedOn w:val="1"/>
    <w:next w:val="1"/>
    <w:autoRedefine/>
    <w:unhideWhenUsed/>
    <w:uiPriority w:val="39"/>
    <w:pPr>
      <w:spacing w:after="100"/>
      <w:ind w:left="480"/>
    </w:pPr>
  </w:style>
  <w:style w:type="paragraph" w:styleId="23">
    <w:name w:val="Balloon Text"/>
    <w:basedOn w:val="1"/>
    <w:link w:val="45"/>
    <w:semiHidden/>
    <w:unhideWhenUsed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2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5">
    <w:name w:val="toc 1"/>
    <w:basedOn w:val="1"/>
    <w:next w:val="1"/>
    <w:autoRedefine/>
    <w:unhideWhenUsed/>
    <w:uiPriority w:val="39"/>
    <w:pPr>
      <w:spacing w:after="100"/>
    </w:pPr>
  </w:style>
  <w:style w:type="table" w:customStyle="1" w:styleId="2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Instituição"/>
    <w:next w:val="1"/>
    <w:autoRedefine/>
    <w:uiPriority w:val="0"/>
    <w:pPr>
      <w:spacing w:line="360" w:lineRule="auto"/>
      <w:contextualSpacing/>
      <w:jc w:val="center"/>
    </w:pPr>
    <w:rPr>
      <w:rFonts w:ascii="Times New Roman" w:hAnsi="Times New Roman" w:eastAsia="Times New Roman" w:cs="Times New Roman"/>
      <w:color w:val="0070C0"/>
      <w:sz w:val="24"/>
      <w:szCs w:val="24"/>
      <w:lang w:val="pt-BR" w:eastAsia="pt-BR" w:bidi="ar-SA"/>
    </w:rPr>
  </w:style>
  <w:style w:type="paragraph" w:customStyle="1" w:styleId="28">
    <w:name w:val="Título do trabalho"/>
    <w:next w:val="1"/>
    <w:autoRedefine/>
    <w:qFormat/>
    <w:uiPriority w:val="0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A"/>
      <w:sz w:val="24"/>
      <w:szCs w:val="24"/>
      <w:lang w:val="pt-BR" w:eastAsia="pt-BR" w:bidi="ar-SA"/>
    </w:rPr>
  </w:style>
  <w:style w:type="paragraph" w:customStyle="1" w:styleId="29">
    <w:name w:val="Texto"/>
    <w:next w:val="1"/>
    <w:autoRedefine/>
    <w:uiPriority w:val="0"/>
    <w:pPr>
      <w:spacing w:line="360" w:lineRule="auto"/>
      <w:contextualSpacing/>
      <w:jc w:val="center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customStyle="1" w:styleId="30">
    <w:name w:val="Elementos pós textuais"/>
    <w:basedOn w:val="2"/>
    <w:next w:val="1"/>
    <w:autoRedefine/>
    <w:qFormat/>
    <w:uiPriority w:val="0"/>
    <w:pPr>
      <w:jc w:val="center"/>
    </w:pPr>
  </w:style>
  <w:style w:type="paragraph" w:customStyle="1" w:styleId="31">
    <w:name w:val="Tipo do trabalho_Orientador"/>
    <w:next w:val="1"/>
    <w:autoRedefine/>
    <w:uiPriority w:val="0"/>
    <w:pPr>
      <w:spacing w:line="240" w:lineRule="auto"/>
      <w:ind w:left="4536"/>
      <w:contextualSpacing/>
      <w:jc w:val="both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character" w:customStyle="1" w:styleId="32">
    <w:name w:val="Títulos das Seções secundárias Char"/>
    <w:basedOn w:val="8"/>
    <w:link w:val="33"/>
    <w:qFormat/>
    <w:uiPriority w:val="0"/>
    <w:rPr>
      <w:rFonts w:ascii="Times New Roman" w:hAnsi="Times New Roman"/>
      <w:b/>
      <w:bCs/>
      <w:sz w:val="24"/>
    </w:rPr>
  </w:style>
  <w:style w:type="paragraph" w:customStyle="1" w:styleId="33">
    <w:name w:val="Títulos das Seções secundárias"/>
    <w:basedOn w:val="1"/>
    <w:next w:val="1"/>
    <w:link w:val="32"/>
    <w:uiPriority w:val="0"/>
    <w:rPr>
      <w:rFonts w:eastAsiaTheme="minorHAnsi" w:cstheme="minorBidi"/>
      <w:b/>
      <w:bCs/>
      <w:color w:val="auto"/>
      <w:szCs w:val="22"/>
      <w:lang w:eastAsia="en-US"/>
    </w:rPr>
  </w:style>
  <w:style w:type="character" w:customStyle="1" w:styleId="34">
    <w:name w:val="Resumo Char"/>
    <w:link w:val="35"/>
    <w:qFormat/>
    <w:uiPriority w:val="0"/>
    <w:rPr>
      <w:rFonts w:ascii="Times New Roman" w:hAnsi="Times New Roman"/>
      <w:bCs/>
      <w:kern w:val="2"/>
      <w:sz w:val="24"/>
      <w:szCs w:val="28"/>
    </w:rPr>
  </w:style>
  <w:style w:type="paragraph" w:customStyle="1" w:styleId="35">
    <w:name w:val="Resumo"/>
    <w:basedOn w:val="1"/>
    <w:link w:val="34"/>
    <w:uiPriority w:val="0"/>
    <w:pPr>
      <w:widowControl w:val="0"/>
      <w:tabs>
        <w:tab w:val="right" w:leader="dot" w:pos="8959"/>
      </w:tabs>
      <w:spacing w:line="240" w:lineRule="auto"/>
    </w:pPr>
    <w:rPr>
      <w:rFonts w:eastAsiaTheme="minorHAnsi" w:cstheme="minorBidi"/>
      <w:bCs/>
      <w:color w:val="auto"/>
      <w:kern w:val="2"/>
      <w:szCs w:val="28"/>
      <w:lang w:eastAsia="en-US"/>
    </w:rPr>
  </w:style>
  <w:style w:type="character" w:customStyle="1" w:styleId="36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37">
    <w:name w:val="Título 1 Char"/>
    <w:basedOn w:val="8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38">
    <w:name w:val="Título Char"/>
    <w:basedOn w:val="8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pt-BR"/>
    </w:rPr>
  </w:style>
  <w:style w:type="character" w:customStyle="1" w:styleId="39">
    <w:name w:val="Cabeçalho Char"/>
    <w:basedOn w:val="8"/>
    <w:link w:val="19"/>
    <w:uiPriority w:val="99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character" w:customStyle="1" w:styleId="40">
    <w:name w:val="Rodapé Char"/>
    <w:basedOn w:val="8"/>
    <w:link w:val="21"/>
    <w:uiPriority w:val="99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paragraph" w:styleId="41">
    <w:name w:val="List Paragraph"/>
    <w:basedOn w:val="1"/>
    <w:uiPriority w:val="34"/>
    <w:pPr>
      <w:spacing w:after="160" w:line="256" w:lineRule="auto"/>
      <w:ind w:left="720"/>
      <w:contextualSpacing/>
      <w:jc w:val="left"/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character" w:styleId="42">
    <w:name w:val="Placeholder Text"/>
    <w:basedOn w:val="8"/>
    <w:semiHidden/>
    <w:uiPriority w:val="99"/>
    <w:rPr>
      <w:color w:val="808080"/>
    </w:rPr>
  </w:style>
  <w:style w:type="character" w:customStyle="1" w:styleId="43">
    <w:name w:val="Texto de comentário Char"/>
    <w:basedOn w:val="8"/>
    <w:link w:val="15"/>
    <w:semiHidden/>
    <w:uiPriority w:val="99"/>
    <w:rPr>
      <w:rFonts w:ascii="Times New Roman" w:hAnsi="Times New Roman" w:eastAsia="Times New Roman" w:cs="Times New Roman"/>
      <w:color w:val="00000A"/>
      <w:sz w:val="20"/>
      <w:szCs w:val="20"/>
      <w:lang w:eastAsia="pt-BR"/>
    </w:rPr>
  </w:style>
  <w:style w:type="character" w:customStyle="1" w:styleId="44">
    <w:name w:val="Assunto do comentário Char"/>
    <w:basedOn w:val="43"/>
    <w:link w:val="20"/>
    <w:semiHidden/>
    <w:uiPriority w:val="99"/>
    <w:rPr>
      <w:rFonts w:ascii="Times New Roman" w:hAnsi="Times New Roman" w:eastAsia="Times New Roman" w:cs="Times New Roman"/>
      <w:b/>
      <w:bCs/>
      <w:color w:val="00000A"/>
      <w:sz w:val="20"/>
      <w:szCs w:val="20"/>
      <w:lang w:eastAsia="pt-BR"/>
    </w:rPr>
  </w:style>
  <w:style w:type="character" w:customStyle="1" w:styleId="45">
    <w:name w:val="Texto de balão Char"/>
    <w:basedOn w:val="8"/>
    <w:link w:val="23"/>
    <w:semiHidden/>
    <w:uiPriority w:val="99"/>
    <w:rPr>
      <w:rFonts w:ascii="Segoe UI" w:hAnsi="Segoe UI" w:eastAsia="Times New Roman" w:cs="Segoe UI"/>
      <w:color w:val="00000A"/>
      <w:sz w:val="18"/>
      <w:szCs w:val="18"/>
      <w:lang w:eastAsia="pt-BR"/>
    </w:rPr>
  </w:style>
  <w:style w:type="paragraph" w:customStyle="1" w:styleId="46">
    <w:name w:val="Recuo de corpo de texto 31"/>
    <w:basedOn w:val="1"/>
    <w:qFormat/>
    <w:uiPriority w:val="0"/>
    <w:pPr>
      <w:overflowPunct w:val="0"/>
      <w:autoSpaceDE w:val="0"/>
      <w:autoSpaceDN w:val="0"/>
      <w:adjustRightInd w:val="0"/>
      <w:ind w:firstLine="540"/>
      <w:textAlignment w:val="baseline"/>
    </w:pPr>
    <w:rPr>
      <w:rFonts w:ascii="Arial" w:hAnsi="Arial"/>
      <w:color w:val="auto"/>
      <w:szCs w:val="20"/>
    </w:rPr>
  </w:style>
  <w:style w:type="character" w:customStyle="1" w:styleId="47">
    <w:name w:val="Título 2 Char"/>
    <w:basedOn w:val="8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48">
    <w:name w:val="Título 3 Char"/>
    <w:basedOn w:val="8"/>
    <w:link w:val="4"/>
    <w:uiPriority w:val="9"/>
    <w:rPr>
      <w:rFonts w:ascii="Times New Roman" w:hAnsi="Times New Roman" w:eastAsiaTheme="majorEastAsia" w:cstheme="majorBidi"/>
      <w:b/>
      <w:color w:val="00000A"/>
      <w:sz w:val="24"/>
      <w:szCs w:val="24"/>
      <w:lang w:eastAsia="pt-BR"/>
    </w:rPr>
  </w:style>
  <w:style w:type="paragraph" w:customStyle="1" w:styleId="49">
    <w:name w:val="TOC Heading"/>
    <w:basedOn w:val="2"/>
    <w:next w:val="1"/>
    <w:unhideWhenUsed/>
    <w:qFormat/>
    <w:uiPriority w:val="39"/>
    <w:pPr>
      <w:keepNext/>
      <w:keepLines/>
      <w:spacing w:before="240" w:line="259" w:lineRule="auto"/>
      <w:contextualSpacing w:val="0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sz w:val="32"/>
      <w:szCs w:val="32"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51">
    <w:name w:val="Citação Intensa Char"/>
    <w:basedOn w:val="8"/>
    <w:link w:val="50"/>
    <w:uiPriority w:val="30"/>
    <w:rPr>
      <w:rFonts w:ascii="Times New Roman" w:hAnsi="Times New Roman" w:eastAsia="Times New Roman" w:cs="Times New Roman"/>
      <w:i/>
      <w:iCs/>
      <w:color w:val="4472C4" w:themeColor="accent1"/>
      <w:sz w:val="24"/>
      <w:szCs w:val="24"/>
      <w:lang w:eastAsia="pt-BR"/>
      <w14:textFill>
        <w14:solidFill>
          <w14:schemeClr w14:val="accent1"/>
        </w14:solidFill>
      </w14:textFill>
    </w:rPr>
  </w:style>
  <w:style w:type="paragraph" w:styleId="52">
    <w:name w:val="Quote"/>
    <w:basedOn w:val="1"/>
    <w:next w:val="1"/>
    <w:link w:val="53"/>
    <w:uiPriority w:val="29"/>
    <w:rPr>
      <w:b/>
      <w:iCs/>
      <w:color w:val="auto"/>
    </w:rPr>
  </w:style>
  <w:style w:type="character" w:customStyle="1" w:styleId="53">
    <w:name w:val="Citação Char"/>
    <w:basedOn w:val="8"/>
    <w:link w:val="52"/>
    <w:uiPriority w:val="29"/>
    <w:rPr>
      <w:rFonts w:ascii="Times New Roman" w:hAnsi="Times New Roman" w:eastAsia="Times New Roman" w:cs="Times New Roman"/>
      <w:b/>
      <w:iCs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d+JXlmpZ/MsEJOVmZ13NfNkBIA==">AMUW2mUZ8pRqDGjk4l/H82tolwN6neC6Ut51c6el57KSBbDpLqrmNRf7cQ6Agh49A13h8VWXzRmIFPOqtQ5BMwrTTyAnSqg73PnqJRrKakkThxQ2x3XRThVX+wx/z+6m/QQ78iBslsu0Gk0SgumEgCgWQLw/C6TgjVEfP/iNJxO3q7V5tsTvGHZ4exwBcPRukfWIP9U4UwvWFps7l7TGoAfYs73CtzphTMkJSFL+nnxQKyGzpunLG4wK3aWjDYCW1ds0bHBNojx2TjVJD1R30lIM8P3aIrg+nhnhEz1bDdM2hB8xAzzAYUmVHNbw3BffcwYu37ifmjy3DkjYRqrcHsGKpSrB3YMzZGBBS6FreG7TlnYWHql1livtNFjMmuNM7xqEIMR67Y3QzYbKi3h5YuJFPgPG1WI1ciqW4VY2ygZmlH3DnmFLrmCBXylH0vge7yNX3DEMmB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4267</Words>
  <Characters>23043</Characters>
  <Lines>192</Lines>
  <Paragraphs>54</Paragraphs>
  <TotalTime>3</TotalTime>
  <ScaleCrop>false</ScaleCrop>
  <LinksUpToDate>false</LinksUpToDate>
  <CharactersWithSpaces>27256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2023-03-27T20:58:00Z</dcterms:created>
  <dc:creator>Renata</dc:creator>
  <cp:lastModifiedBy>Renata Bezerra Valeriano</cp:lastModifiedBy>
  <dcterms:modified xsi:type="dcterms:W3CDTF">2026-01-07T21:28:14Z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E41DDC603A904226B560DBB276184EF1_13</vt:lpwstr>
  </property>
</Properties>
</file>